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1A66D" w14:textId="77777777" w:rsidR="00F77104" w:rsidRPr="00800AEE" w:rsidRDefault="00F77104" w:rsidP="0059463C">
      <w:pPr>
        <w:jc w:val="center"/>
        <w:outlineLvl w:val="0"/>
        <w:rPr>
          <w:rFonts w:ascii="Cambria" w:hAnsi="Cambria"/>
          <w:b/>
          <w:sz w:val="28"/>
          <w:szCs w:val="28"/>
        </w:rPr>
      </w:pPr>
      <w:r w:rsidRPr="00800AEE">
        <w:rPr>
          <w:rFonts w:ascii="Cambria" w:hAnsi="Cambria"/>
          <w:b/>
          <w:sz w:val="28"/>
          <w:szCs w:val="28"/>
        </w:rPr>
        <w:t>2017 Rocky Mountain Music Scholars' Conference</w:t>
      </w:r>
    </w:p>
    <w:p w14:paraId="47AA66A9" w14:textId="77777777" w:rsidR="00F77104" w:rsidRPr="00800AEE" w:rsidRDefault="00F77104" w:rsidP="00F77104">
      <w:pPr>
        <w:jc w:val="center"/>
        <w:rPr>
          <w:rFonts w:ascii="Cambria" w:hAnsi="Cambria"/>
          <w:b/>
          <w:sz w:val="28"/>
          <w:szCs w:val="28"/>
        </w:rPr>
      </w:pPr>
      <w:r w:rsidRPr="00800AEE">
        <w:rPr>
          <w:rFonts w:ascii="Cambria" w:hAnsi="Cambria"/>
          <w:b/>
          <w:sz w:val="28"/>
          <w:szCs w:val="28"/>
        </w:rPr>
        <w:t>University of Utah</w:t>
      </w:r>
    </w:p>
    <w:p w14:paraId="6F312AAC" w14:textId="77777777" w:rsidR="00F77104" w:rsidRPr="00800AEE" w:rsidRDefault="00F77104" w:rsidP="00F77104">
      <w:pPr>
        <w:jc w:val="center"/>
        <w:rPr>
          <w:rFonts w:ascii="Cambria" w:hAnsi="Cambria"/>
          <w:b/>
          <w:sz w:val="28"/>
          <w:szCs w:val="28"/>
        </w:rPr>
      </w:pPr>
      <w:r w:rsidRPr="00800AEE">
        <w:rPr>
          <w:rFonts w:ascii="Cambria" w:hAnsi="Cambria"/>
          <w:b/>
          <w:sz w:val="28"/>
          <w:szCs w:val="28"/>
        </w:rPr>
        <w:t>Salt Lake City, UT</w:t>
      </w:r>
    </w:p>
    <w:p w14:paraId="4C3EFB0D" w14:textId="77777777" w:rsidR="00F77104" w:rsidRPr="00800AEE" w:rsidRDefault="00F77104" w:rsidP="0059463C">
      <w:pPr>
        <w:jc w:val="center"/>
        <w:outlineLvl w:val="0"/>
        <w:rPr>
          <w:rFonts w:ascii="Cambria" w:hAnsi="Cambria"/>
          <w:b/>
          <w:sz w:val="28"/>
          <w:szCs w:val="28"/>
        </w:rPr>
      </w:pPr>
      <w:r w:rsidRPr="00800AEE">
        <w:rPr>
          <w:rFonts w:ascii="Cambria" w:hAnsi="Cambria"/>
          <w:b/>
          <w:sz w:val="28"/>
          <w:szCs w:val="28"/>
        </w:rPr>
        <w:t>David Gardner Hall</w:t>
      </w:r>
    </w:p>
    <w:p w14:paraId="2731F139" w14:textId="77777777" w:rsidR="00F77104" w:rsidRPr="00800AEE" w:rsidRDefault="00F77104" w:rsidP="0059463C">
      <w:pPr>
        <w:jc w:val="center"/>
        <w:outlineLvl w:val="0"/>
        <w:rPr>
          <w:rFonts w:ascii="Cambria" w:hAnsi="Cambria"/>
          <w:b/>
          <w:sz w:val="28"/>
          <w:szCs w:val="28"/>
        </w:rPr>
      </w:pPr>
      <w:r w:rsidRPr="00800AEE">
        <w:rPr>
          <w:rFonts w:ascii="Cambria" w:hAnsi="Cambria"/>
          <w:b/>
          <w:sz w:val="28"/>
          <w:szCs w:val="28"/>
        </w:rPr>
        <w:t>7-8 April 2017</w:t>
      </w:r>
    </w:p>
    <w:p w14:paraId="41FFE6D5" w14:textId="77777777" w:rsidR="00F77104" w:rsidRPr="00F25607" w:rsidRDefault="00F77104" w:rsidP="0059463C">
      <w:pPr>
        <w:jc w:val="center"/>
        <w:outlineLvl w:val="0"/>
        <w:rPr>
          <w:rFonts w:ascii="Cambria" w:hAnsi="Cambria"/>
          <w:b/>
        </w:rPr>
      </w:pPr>
      <w:r w:rsidRPr="00800AEE">
        <w:rPr>
          <w:rFonts w:ascii="Cambria" w:hAnsi="Cambria"/>
          <w:b/>
          <w:sz w:val="28"/>
          <w:szCs w:val="28"/>
        </w:rPr>
        <w:t>SEMSW Abstracts</w:t>
      </w:r>
    </w:p>
    <w:p w14:paraId="11474C07" w14:textId="77777777" w:rsidR="006F02E8" w:rsidRPr="00F25607" w:rsidRDefault="001466C6">
      <w:pPr>
        <w:rPr>
          <w:rFonts w:ascii="Cambria" w:hAnsi="Cambria"/>
        </w:rPr>
      </w:pPr>
    </w:p>
    <w:p w14:paraId="638E18FE" w14:textId="77777777" w:rsidR="007A635E" w:rsidRDefault="007A635E" w:rsidP="00A44C99">
      <w:pPr>
        <w:rPr>
          <w:rFonts w:ascii="Cambria" w:hAnsi="Cambria" w:cs="Times New Roman"/>
          <w:b/>
          <w:i/>
        </w:rPr>
      </w:pPr>
    </w:p>
    <w:p w14:paraId="1BF6F321" w14:textId="77777777" w:rsidR="007A635E" w:rsidRDefault="00A44C99" w:rsidP="0059463C">
      <w:pPr>
        <w:ind w:right="720"/>
        <w:outlineLvl w:val="0"/>
        <w:rPr>
          <w:rFonts w:ascii="Cambria" w:eastAsia="PilGi" w:hAnsi="Cambria" w:cs="Times New Roman"/>
          <w:b/>
          <w:i/>
          <w:color w:val="000000" w:themeColor="text1"/>
        </w:rPr>
      </w:pPr>
      <w:r w:rsidRPr="00F25607">
        <w:rPr>
          <w:rFonts w:ascii="Cambria" w:eastAsia="PilGi" w:hAnsi="Cambria" w:cs="Times New Roman"/>
          <w:b/>
          <w:i/>
          <w:color w:val="000000" w:themeColor="text1"/>
        </w:rPr>
        <w:t>Elisabeth Blin, University of Arizona</w:t>
      </w:r>
    </w:p>
    <w:p w14:paraId="23D29193" w14:textId="77777777" w:rsidR="007A635E" w:rsidRDefault="007A635E" w:rsidP="00B00AD4">
      <w:pPr>
        <w:ind w:right="720"/>
        <w:rPr>
          <w:rFonts w:ascii="Cambria" w:eastAsia="PilGi" w:hAnsi="Cambria" w:cs="Times New Roman"/>
          <w:b/>
          <w:i/>
          <w:color w:val="000000" w:themeColor="text1"/>
        </w:rPr>
      </w:pPr>
    </w:p>
    <w:p w14:paraId="373CB797" w14:textId="6BD9F681" w:rsidR="00F25607" w:rsidRPr="007A635E" w:rsidRDefault="00A44C99" w:rsidP="0059463C">
      <w:pPr>
        <w:ind w:right="720"/>
        <w:outlineLvl w:val="0"/>
        <w:rPr>
          <w:rFonts w:ascii="Cambria" w:eastAsia="PilGi" w:hAnsi="Cambria" w:cs="Times New Roman"/>
          <w:b/>
          <w:i/>
          <w:color w:val="000000" w:themeColor="text1"/>
        </w:rPr>
      </w:pPr>
      <w:r w:rsidRPr="00F25607">
        <w:rPr>
          <w:rFonts w:ascii="Cambria" w:eastAsia="PilGi" w:hAnsi="Cambria" w:cs="Times New Roman"/>
          <w:b/>
          <w:color w:val="000000" w:themeColor="text1"/>
          <w:sz w:val="28"/>
          <w:szCs w:val="28"/>
        </w:rPr>
        <w:t xml:space="preserve">Ramifications of </w:t>
      </w:r>
      <w:proofErr w:type="spellStart"/>
      <w:r w:rsidRPr="0059463C">
        <w:rPr>
          <w:rFonts w:ascii="Cambria" w:eastAsia="PilGi" w:hAnsi="Cambria" w:cs="Times New Roman"/>
          <w:b/>
          <w:i/>
          <w:color w:val="000000" w:themeColor="text1"/>
          <w:sz w:val="28"/>
          <w:szCs w:val="28"/>
        </w:rPr>
        <w:t>Tropic</w:t>
      </w:r>
      <w:r w:rsidRPr="0059463C">
        <w:rPr>
          <w:rFonts w:ascii="Cambria" w:eastAsia="Calibri" w:hAnsi="Cambria" w:cs="Times New Roman"/>
          <w:b/>
          <w:i/>
          <w:color w:val="000000" w:themeColor="text1"/>
          <w:sz w:val="28"/>
          <w:szCs w:val="28"/>
        </w:rPr>
        <w:t>á</w:t>
      </w:r>
      <w:r w:rsidRPr="0059463C">
        <w:rPr>
          <w:rFonts w:ascii="Cambria" w:eastAsia="PilGi" w:hAnsi="Cambria" w:cs="Times New Roman"/>
          <w:b/>
          <w:i/>
          <w:color w:val="000000" w:themeColor="text1"/>
          <w:sz w:val="28"/>
          <w:szCs w:val="28"/>
        </w:rPr>
        <w:t>lia</w:t>
      </w:r>
      <w:proofErr w:type="spellEnd"/>
      <w:r w:rsidRPr="00F25607">
        <w:rPr>
          <w:rFonts w:ascii="Cambria" w:eastAsia="PilGi" w:hAnsi="Cambria" w:cs="Times New Roman"/>
          <w:b/>
          <w:color w:val="000000" w:themeColor="text1"/>
          <w:sz w:val="28"/>
          <w:szCs w:val="28"/>
        </w:rPr>
        <w:t xml:space="preserve">: A New Affirmation of the </w:t>
      </w:r>
    </w:p>
    <w:p w14:paraId="53513865" w14:textId="036A3A1C" w:rsidR="00A44C99" w:rsidRPr="00F25607" w:rsidRDefault="00A44C99" w:rsidP="0059463C">
      <w:pPr>
        <w:ind w:right="720"/>
        <w:outlineLvl w:val="0"/>
        <w:rPr>
          <w:rFonts w:ascii="Cambria" w:eastAsia="PilGi" w:hAnsi="Cambria" w:cs="Times New Roman"/>
          <w:b/>
          <w:color w:val="000000" w:themeColor="text1"/>
          <w:sz w:val="28"/>
          <w:szCs w:val="28"/>
        </w:rPr>
      </w:pPr>
      <w:r w:rsidRPr="00F25607">
        <w:rPr>
          <w:rFonts w:ascii="Cambria" w:eastAsia="PilGi" w:hAnsi="Cambria" w:cs="Times New Roman"/>
          <w:b/>
          <w:color w:val="000000" w:themeColor="text1"/>
          <w:sz w:val="28"/>
          <w:szCs w:val="28"/>
        </w:rPr>
        <w:t xml:space="preserve">Feminine </w:t>
      </w:r>
      <w:r w:rsidR="00F25607" w:rsidRPr="00F25607">
        <w:rPr>
          <w:rFonts w:ascii="Cambria" w:eastAsia="PilGi" w:hAnsi="Cambria" w:cs="Times New Roman"/>
          <w:b/>
          <w:color w:val="000000" w:themeColor="text1"/>
          <w:sz w:val="28"/>
          <w:szCs w:val="28"/>
        </w:rPr>
        <w:t>in Twenty-First-Century Brazilian Music</w:t>
      </w:r>
    </w:p>
    <w:p w14:paraId="6C2B296F" w14:textId="77777777" w:rsidR="00A44C99" w:rsidRPr="00F25607" w:rsidRDefault="00A44C99" w:rsidP="00B00AD4">
      <w:pPr>
        <w:ind w:right="720"/>
        <w:rPr>
          <w:rFonts w:ascii="Cambria" w:eastAsia="PilGi" w:hAnsi="Cambria" w:cs="Times New Roman"/>
          <w:color w:val="000000" w:themeColor="text1"/>
        </w:rPr>
      </w:pPr>
    </w:p>
    <w:p w14:paraId="4EE18308" w14:textId="759B6735" w:rsidR="00A44C99" w:rsidRPr="00F25607" w:rsidRDefault="00A44C99" w:rsidP="00B00AD4">
      <w:pPr>
        <w:ind w:right="720"/>
        <w:rPr>
          <w:rFonts w:ascii="Cambria" w:eastAsia="PilGi" w:hAnsi="Cambria" w:cs="Times New Roman"/>
          <w:color w:val="000000" w:themeColor="text1"/>
        </w:rPr>
      </w:pPr>
      <w:r w:rsidRPr="00F25607">
        <w:rPr>
          <w:rFonts w:ascii="Cambria" w:eastAsia="PilGi" w:hAnsi="Cambria" w:cs="Times New Roman"/>
        </w:rPr>
        <w:t>For four decades</w:t>
      </w:r>
      <w:r w:rsidR="000165E8">
        <w:rPr>
          <w:rFonts w:ascii="Cambria" w:eastAsia="PilGi" w:hAnsi="Cambria" w:cs="Times New Roman"/>
        </w:rPr>
        <w:t>,</w:t>
      </w:r>
      <w:r w:rsidR="000165E8">
        <w:rPr>
          <w:rFonts w:ascii="Cambria" w:eastAsia="PilGi" w:hAnsi="Cambria" w:cs="Times New Roman"/>
          <w:color w:val="000000" w:themeColor="text1"/>
          <w:u w:color="0523C0"/>
        </w:rPr>
        <w:t xml:space="preserve"> </w:t>
      </w:r>
      <w:proofErr w:type="spellStart"/>
      <w:r w:rsidR="000165E8" w:rsidRPr="0059463C">
        <w:rPr>
          <w:rFonts w:ascii="Cambria" w:eastAsia="PilGi" w:hAnsi="Cambria" w:cs="Times New Roman"/>
          <w:i/>
          <w:color w:val="000000" w:themeColor="text1"/>
          <w:u w:color="0523C0"/>
        </w:rPr>
        <w:t>Tropicália</w:t>
      </w:r>
      <w:proofErr w:type="spellEnd"/>
      <w:r w:rsidR="000165E8">
        <w:rPr>
          <w:rFonts w:ascii="Cambria" w:eastAsia="PilGi" w:hAnsi="Cambria" w:cs="Times New Roman"/>
          <w:color w:val="000000" w:themeColor="text1"/>
          <w:u w:color="0523C0"/>
        </w:rPr>
        <w:t>—</w:t>
      </w:r>
      <w:r w:rsidRPr="00F25607">
        <w:rPr>
          <w:rFonts w:ascii="Cambria" w:eastAsia="PilGi" w:hAnsi="Cambria" w:cs="Times New Roman"/>
          <w:color w:val="000000" w:themeColor="text1"/>
          <w:u w:color="0523C0"/>
        </w:rPr>
        <w:t>the legendary cultural movement</w:t>
      </w:r>
      <w:r w:rsidR="000165E8">
        <w:rPr>
          <w:rFonts w:ascii="Cambria" w:eastAsia="PilGi" w:hAnsi="Cambria" w:cs="Times New Roman"/>
          <w:color w:val="000000" w:themeColor="text1"/>
          <w:u w:color="0523C0"/>
        </w:rPr>
        <w:t xml:space="preserve"> of 1967-1968</w:t>
      </w:r>
      <w:r w:rsidRPr="00F25607">
        <w:rPr>
          <w:rFonts w:ascii="Cambria" w:eastAsia="PilGi" w:hAnsi="Cambria" w:cs="Times New Roman"/>
          <w:color w:val="000000" w:themeColor="text1"/>
          <w:u w:color="0523C0"/>
        </w:rPr>
        <w:t xml:space="preserve"> which started a revolution</w:t>
      </w:r>
      <w:r w:rsidR="000165E8">
        <w:rPr>
          <w:rFonts w:ascii="Cambria" w:eastAsia="PilGi" w:hAnsi="Cambria" w:cs="Times New Roman"/>
          <w:color w:val="000000" w:themeColor="text1"/>
          <w:u w:color="0523C0"/>
        </w:rPr>
        <w:t xml:space="preserve"> in Brazilian arts </w:t>
      </w:r>
      <w:r w:rsidRPr="00F25607">
        <w:rPr>
          <w:rFonts w:ascii="Cambria" w:eastAsia="PilGi" w:hAnsi="Cambria" w:cs="Times New Roman"/>
          <w:color w:val="000000" w:themeColor="text1"/>
          <w:u w:color="0523C0"/>
        </w:rPr>
        <w:t>at the peak of a brutal twent</w:t>
      </w:r>
      <w:r w:rsidR="00B13436">
        <w:rPr>
          <w:rFonts w:ascii="Cambria" w:eastAsia="PilGi" w:hAnsi="Cambria" w:cs="Times New Roman"/>
          <w:color w:val="000000" w:themeColor="text1"/>
          <w:u w:color="0523C0"/>
        </w:rPr>
        <w:t>y-two-year-long dictatorship—</w:t>
      </w:r>
      <w:r w:rsidRPr="00F25607">
        <w:rPr>
          <w:rFonts w:ascii="Cambria" w:eastAsia="PilGi" w:hAnsi="Cambria" w:cs="Times New Roman"/>
        </w:rPr>
        <w:t>generated</w:t>
      </w:r>
      <w:r w:rsidRPr="00F25607">
        <w:rPr>
          <w:rFonts w:ascii="Cambria" w:eastAsia="PilGi" w:hAnsi="Cambria" w:cs="Times New Roman"/>
          <w:color w:val="000000" w:themeColor="text1"/>
          <w:u w:color="0523C0"/>
        </w:rPr>
        <w:t xml:space="preserve"> </w:t>
      </w:r>
      <w:r w:rsidRPr="00F25607">
        <w:rPr>
          <w:rFonts w:ascii="Cambria" w:eastAsia="PilGi" w:hAnsi="Cambria" w:cs="Times New Roman"/>
        </w:rPr>
        <w:t xml:space="preserve">new trends by removing frontiers between commercial popular genres, folklore, scholarly compositions and avant-garde music. In the present, new </w:t>
      </w:r>
      <w:proofErr w:type="spellStart"/>
      <w:r w:rsidR="000165E8" w:rsidRPr="0059463C">
        <w:rPr>
          <w:rFonts w:ascii="Cambria" w:eastAsia="PilGi" w:hAnsi="Cambria" w:cs="Times New Roman"/>
          <w:i/>
        </w:rPr>
        <w:t>T</w:t>
      </w:r>
      <w:r w:rsidRPr="0059463C">
        <w:rPr>
          <w:rFonts w:ascii="Cambria" w:eastAsia="PilGi" w:hAnsi="Cambria" w:cs="Times New Roman"/>
          <w:i/>
        </w:rPr>
        <w:t>ropicalistas</w:t>
      </w:r>
      <w:proofErr w:type="spellEnd"/>
      <w:r w:rsidRPr="00F25607">
        <w:rPr>
          <w:rFonts w:ascii="Cambria" w:eastAsia="PilGi" w:hAnsi="Cambria" w:cs="Times New Roman"/>
        </w:rPr>
        <w:t xml:space="preserve"> are merging </w:t>
      </w:r>
      <w:r w:rsidR="00B13436">
        <w:rPr>
          <w:rFonts w:ascii="Cambria" w:eastAsia="PilGi" w:hAnsi="Cambria" w:cs="Times New Roman"/>
        </w:rPr>
        <w:t>twenty-first</w:t>
      </w:r>
      <w:r w:rsidRPr="00F25607">
        <w:rPr>
          <w:rFonts w:ascii="Cambria" w:eastAsia="PilGi" w:hAnsi="Cambria" w:cs="Times New Roman"/>
        </w:rPr>
        <w:t>-century digital sound explorations with a dialectic of mystical poetry and gender affirmation.  Also emerging is a new performance practice where the feminine dimension is predominant and openly consecrated. This paper explores th</w:t>
      </w:r>
      <w:r w:rsidR="000165E8">
        <w:rPr>
          <w:rFonts w:ascii="Cambria" w:eastAsia="PilGi" w:hAnsi="Cambria" w:cs="Times New Roman"/>
        </w:rPr>
        <w:t>e role of male and female post-</w:t>
      </w:r>
      <w:proofErr w:type="spellStart"/>
      <w:r w:rsidR="000165E8" w:rsidRPr="0059463C">
        <w:rPr>
          <w:rFonts w:ascii="Cambria" w:eastAsia="PilGi" w:hAnsi="Cambria" w:cs="Times New Roman"/>
          <w:i/>
        </w:rPr>
        <w:t>T</w:t>
      </w:r>
      <w:r w:rsidRPr="0059463C">
        <w:rPr>
          <w:rFonts w:ascii="Cambria" w:eastAsia="PilGi" w:hAnsi="Cambria" w:cs="Times New Roman"/>
          <w:i/>
        </w:rPr>
        <w:t>ropicália</w:t>
      </w:r>
      <w:proofErr w:type="spellEnd"/>
      <w:r w:rsidRPr="00F25607">
        <w:rPr>
          <w:rFonts w:ascii="Cambria" w:eastAsia="PilGi" w:hAnsi="Cambria" w:cs="Times New Roman"/>
        </w:rPr>
        <w:t xml:space="preserve"> musicians and investigates how their music moves beyond a passive reflection of society to serve as a public forum within which various models of gender are negotiated. Following in the footsteps of Deborah Wong, I wish to argue that the new </w:t>
      </w:r>
      <w:proofErr w:type="spellStart"/>
      <w:r w:rsidR="000165E8" w:rsidRPr="0059463C">
        <w:rPr>
          <w:rFonts w:ascii="Cambria" w:eastAsia="PilGi" w:hAnsi="Cambria" w:cs="Times New Roman"/>
          <w:i/>
        </w:rPr>
        <w:t>T</w:t>
      </w:r>
      <w:r w:rsidRPr="0059463C">
        <w:rPr>
          <w:rFonts w:ascii="Cambria" w:eastAsia="PilGi" w:hAnsi="Cambria" w:cs="Times New Roman"/>
          <w:i/>
        </w:rPr>
        <w:t>ropicalistas</w:t>
      </w:r>
      <w:proofErr w:type="spellEnd"/>
      <w:r w:rsidRPr="00F25607">
        <w:rPr>
          <w:rFonts w:ascii="Cambria" w:eastAsia="PilGi" w:hAnsi="Cambria" w:cs="Times New Roman"/>
        </w:rPr>
        <w:t xml:space="preserve"> are not only making gender issues particularly audible in music, but they are bringing homophobia and gender debates to a whole new level of understanding. </w:t>
      </w:r>
      <w:r w:rsidR="00B13436">
        <w:rPr>
          <w:rFonts w:ascii="Cambria" w:eastAsia="PilGi" w:hAnsi="Cambria" w:cs="Times New Roman"/>
          <w:bCs/>
          <w:color w:val="000000" w:themeColor="text1"/>
          <w:u w:color="0523C0"/>
        </w:rPr>
        <w:t xml:space="preserve">Based on four </w:t>
      </w:r>
      <w:r w:rsidRPr="00F25607">
        <w:rPr>
          <w:rFonts w:ascii="Cambria" w:eastAsia="PilGi" w:hAnsi="Cambria" w:cs="Times New Roman"/>
          <w:bCs/>
          <w:color w:val="000000" w:themeColor="text1"/>
          <w:u w:color="0523C0"/>
        </w:rPr>
        <w:t>week</w:t>
      </w:r>
      <w:r w:rsidR="00B13436">
        <w:rPr>
          <w:rFonts w:ascii="Cambria" w:eastAsia="PilGi" w:hAnsi="Cambria" w:cs="Times New Roman"/>
          <w:bCs/>
          <w:color w:val="000000" w:themeColor="text1"/>
          <w:u w:color="0523C0"/>
        </w:rPr>
        <w:t>s of</w:t>
      </w:r>
      <w:r w:rsidRPr="00F25607">
        <w:rPr>
          <w:rFonts w:ascii="Cambria" w:eastAsia="PilGi" w:hAnsi="Cambria" w:cs="Times New Roman"/>
          <w:bCs/>
          <w:color w:val="000000" w:themeColor="text1"/>
          <w:u w:color="0523C0"/>
        </w:rPr>
        <w:t xml:space="preserve"> research in Rio de Janeiro (May-June 2016), the research suggests that these recent trends may be unders</w:t>
      </w:r>
      <w:r w:rsidR="00B13436">
        <w:rPr>
          <w:rFonts w:ascii="Cambria" w:eastAsia="PilGi" w:hAnsi="Cambria" w:cs="Times New Roman"/>
          <w:bCs/>
          <w:color w:val="000000" w:themeColor="text1"/>
          <w:u w:color="0523C0"/>
        </w:rPr>
        <w:t>tood as twenty-first-</w:t>
      </w:r>
      <w:r w:rsidRPr="00F25607">
        <w:rPr>
          <w:rFonts w:ascii="Cambria" w:eastAsia="PilGi" w:hAnsi="Cambria" w:cs="Times New Roman"/>
          <w:bCs/>
          <w:color w:val="000000" w:themeColor="text1"/>
          <w:u w:color="0523C0"/>
        </w:rPr>
        <w:t xml:space="preserve">century ramifications of the </w:t>
      </w:r>
      <w:proofErr w:type="spellStart"/>
      <w:r w:rsidRPr="0059463C">
        <w:rPr>
          <w:rFonts w:ascii="Cambria" w:eastAsia="PilGi" w:hAnsi="Cambria" w:cs="Times New Roman"/>
          <w:bCs/>
          <w:i/>
          <w:color w:val="000000" w:themeColor="text1"/>
          <w:u w:color="0523C0"/>
        </w:rPr>
        <w:t>Tropic</w:t>
      </w:r>
      <w:r w:rsidRPr="0059463C">
        <w:rPr>
          <w:rFonts w:ascii="Cambria" w:eastAsia="Calibri" w:hAnsi="Cambria" w:cs="Times New Roman"/>
          <w:bCs/>
          <w:i/>
          <w:color w:val="000000" w:themeColor="text1"/>
          <w:u w:color="0523C0"/>
        </w:rPr>
        <w:t>á</w:t>
      </w:r>
      <w:r w:rsidRPr="0059463C">
        <w:rPr>
          <w:rFonts w:ascii="Cambria" w:eastAsia="PilGi" w:hAnsi="Cambria" w:cs="Times New Roman"/>
          <w:bCs/>
          <w:i/>
          <w:color w:val="000000" w:themeColor="text1"/>
          <w:u w:color="0523C0"/>
        </w:rPr>
        <w:t>lia</w:t>
      </w:r>
      <w:proofErr w:type="spellEnd"/>
      <w:r w:rsidRPr="00F25607">
        <w:rPr>
          <w:rFonts w:ascii="Cambria" w:eastAsia="PilGi" w:hAnsi="Cambria" w:cs="Times New Roman"/>
          <w:bCs/>
          <w:color w:val="000000" w:themeColor="text1"/>
          <w:u w:color="0523C0"/>
        </w:rPr>
        <w:t xml:space="preserve"> movement. They further indicate tha</w:t>
      </w:r>
      <w:r w:rsidR="000165E8">
        <w:rPr>
          <w:rFonts w:ascii="Cambria" w:eastAsia="PilGi" w:hAnsi="Cambria" w:cs="Times New Roman"/>
          <w:bCs/>
          <w:color w:val="000000" w:themeColor="text1"/>
          <w:u w:color="0523C0"/>
        </w:rPr>
        <w:t>t contemporary artists are mane</w:t>
      </w:r>
      <w:r w:rsidRPr="00F25607">
        <w:rPr>
          <w:rFonts w:ascii="Cambria" w:eastAsia="PilGi" w:hAnsi="Cambria" w:cs="Times New Roman"/>
          <w:bCs/>
          <w:color w:val="000000" w:themeColor="text1"/>
          <w:u w:color="0523C0"/>
        </w:rPr>
        <w:t>uvering within the social hierarchy to infiltrate Brazilian culture and foment change via a new kind of hybrid cultural construc</w:t>
      </w:r>
      <w:r w:rsidR="000165E8">
        <w:rPr>
          <w:rFonts w:ascii="Cambria" w:eastAsia="PilGi" w:hAnsi="Cambria" w:cs="Times New Roman"/>
          <w:bCs/>
          <w:color w:val="000000" w:themeColor="text1"/>
          <w:u w:color="0523C0"/>
        </w:rPr>
        <w:t>tion—one</w:t>
      </w:r>
      <w:r w:rsidRPr="00F25607">
        <w:rPr>
          <w:rFonts w:ascii="Cambria" w:eastAsia="PilGi" w:hAnsi="Cambria" w:cs="Times New Roman"/>
          <w:bCs/>
          <w:color w:val="000000" w:themeColor="text1"/>
          <w:u w:color="0523C0"/>
        </w:rPr>
        <w:t xml:space="preserve"> akin to what Levi-Strauss once identified as “bricolage</w:t>
      </w:r>
      <w:r w:rsidR="000165E8">
        <w:rPr>
          <w:rFonts w:ascii="Cambria" w:eastAsia="PilGi" w:hAnsi="Cambria" w:cs="Times New Roman"/>
          <w:bCs/>
          <w:color w:val="000000" w:themeColor="text1"/>
          <w:u w:color="0523C0"/>
        </w:rPr>
        <w:t>.</w:t>
      </w:r>
      <w:r w:rsidRPr="00F25607">
        <w:rPr>
          <w:rFonts w:ascii="Cambria" w:eastAsia="PilGi" w:hAnsi="Cambria" w:cs="Times New Roman"/>
          <w:bCs/>
          <w:color w:val="000000" w:themeColor="text1"/>
          <w:u w:color="0523C0"/>
        </w:rPr>
        <w:t>”</w:t>
      </w:r>
    </w:p>
    <w:p w14:paraId="33C9D605" w14:textId="77777777" w:rsidR="00A44C99" w:rsidRPr="00F25607" w:rsidRDefault="00A44C99" w:rsidP="00B00AD4">
      <w:pPr>
        <w:ind w:right="720"/>
        <w:rPr>
          <w:rFonts w:ascii="Cambria" w:hAnsi="Cambria"/>
        </w:rPr>
      </w:pPr>
    </w:p>
    <w:p w14:paraId="29C3ED8F" w14:textId="77777777" w:rsidR="007A635E" w:rsidRDefault="007A635E" w:rsidP="00B00AD4">
      <w:pPr>
        <w:ind w:right="720"/>
        <w:rPr>
          <w:rFonts w:ascii="Cambria" w:hAnsi="Cambria"/>
          <w:b/>
          <w:i/>
        </w:rPr>
      </w:pPr>
    </w:p>
    <w:p w14:paraId="5C7D56AC" w14:textId="77777777" w:rsidR="007A635E" w:rsidRDefault="007A635E" w:rsidP="00B00AD4">
      <w:pPr>
        <w:ind w:right="720"/>
        <w:rPr>
          <w:rFonts w:ascii="Cambria" w:hAnsi="Cambria"/>
          <w:b/>
          <w:i/>
        </w:rPr>
      </w:pPr>
    </w:p>
    <w:p w14:paraId="4DA38700" w14:textId="77777777" w:rsidR="00FD6BD5" w:rsidRPr="00F25607" w:rsidRDefault="00FD6BD5" w:rsidP="0059463C">
      <w:pPr>
        <w:outlineLvl w:val="0"/>
        <w:rPr>
          <w:rFonts w:ascii="Cambria" w:hAnsi="Cambria" w:cs="Times New Roman"/>
          <w:b/>
          <w:i/>
        </w:rPr>
      </w:pPr>
      <w:r w:rsidRPr="00F25607">
        <w:rPr>
          <w:rFonts w:ascii="Cambria" w:hAnsi="Cambria" w:cs="Times New Roman"/>
          <w:b/>
          <w:i/>
        </w:rPr>
        <w:t xml:space="preserve">Benjamin </w:t>
      </w:r>
      <w:proofErr w:type="spellStart"/>
      <w:r w:rsidRPr="00F25607">
        <w:rPr>
          <w:rFonts w:ascii="Cambria" w:hAnsi="Cambria" w:cs="Times New Roman"/>
          <w:b/>
          <w:i/>
        </w:rPr>
        <w:t>Pongtep</w:t>
      </w:r>
      <w:proofErr w:type="spellEnd"/>
      <w:r w:rsidRPr="00F25607">
        <w:rPr>
          <w:rFonts w:ascii="Cambria" w:hAnsi="Cambria" w:cs="Times New Roman"/>
          <w:b/>
          <w:i/>
        </w:rPr>
        <w:t xml:space="preserve"> </w:t>
      </w:r>
      <w:proofErr w:type="spellStart"/>
      <w:r w:rsidRPr="00F25607">
        <w:rPr>
          <w:rFonts w:ascii="Cambria" w:hAnsi="Cambria" w:cs="Times New Roman"/>
          <w:b/>
          <w:i/>
        </w:rPr>
        <w:t>Cefkin</w:t>
      </w:r>
      <w:proofErr w:type="spellEnd"/>
      <w:r w:rsidRPr="00F25607">
        <w:rPr>
          <w:rFonts w:ascii="Cambria" w:hAnsi="Cambria" w:cs="Times New Roman"/>
          <w:b/>
          <w:i/>
        </w:rPr>
        <w:t>, University of Colorado Boulder</w:t>
      </w:r>
    </w:p>
    <w:p w14:paraId="157EE8D0" w14:textId="77777777" w:rsidR="00FD6BD5" w:rsidRPr="00F25607" w:rsidRDefault="00FD6BD5" w:rsidP="00FD6BD5">
      <w:pPr>
        <w:rPr>
          <w:rFonts w:ascii="Cambria" w:hAnsi="Cambria" w:cs="Times New Roman"/>
        </w:rPr>
      </w:pPr>
    </w:p>
    <w:p w14:paraId="40B636EC" w14:textId="77777777" w:rsidR="00FD6BD5" w:rsidRPr="00F25607" w:rsidRDefault="00FD6BD5" w:rsidP="0059463C">
      <w:pPr>
        <w:outlineLvl w:val="0"/>
        <w:rPr>
          <w:rFonts w:ascii="Cambria" w:hAnsi="Cambria" w:cs="Times New Roman"/>
          <w:b/>
          <w:sz w:val="28"/>
          <w:szCs w:val="28"/>
        </w:rPr>
      </w:pPr>
      <w:r w:rsidRPr="00F25607">
        <w:rPr>
          <w:rFonts w:ascii="Cambria" w:hAnsi="Cambria" w:cs="Times New Roman"/>
          <w:b/>
          <w:sz w:val="28"/>
          <w:szCs w:val="28"/>
        </w:rPr>
        <w:t xml:space="preserve">An Intellectual History of Thai Music Scholarship in the West: </w:t>
      </w:r>
    </w:p>
    <w:p w14:paraId="2965E0E4" w14:textId="77777777" w:rsidR="00FD6BD5" w:rsidRPr="00F25607" w:rsidRDefault="00FD6BD5" w:rsidP="0059463C">
      <w:pPr>
        <w:outlineLvl w:val="0"/>
        <w:rPr>
          <w:rFonts w:ascii="Cambria" w:hAnsi="Cambria" w:cs="Times New Roman"/>
          <w:b/>
          <w:sz w:val="28"/>
          <w:szCs w:val="28"/>
        </w:rPr>
      </w:pPr>
      <w:r w:rsidRPr="00F25607">
        <w:rPr>
          <w:rFonts w:ascii="Cambria" w:hAnsi="Cambria" w:cs="Times New Roman"/>
          <w:b/>
          <w:sz w:val="28"/>
          <w:szCs w:val="28"/>
        </w:rPr>
        <w:t xml:space="preserve">Issues, Obstacles, and Aesthetic Consideration </w:t>
      </w:r>
    </w:p>
    <w:p w14:paraId="4471468C" w14:textId="77777777" w:rsidR="00FD6BD5" w:rsidRPr="00F25607" w:rsidRDefault="00FD6BD5" w:rsidP="00FD6BD5">
      <w:pPr>
        <w:rPr>
          <w:rFonts w:ascii="Cambria" w:hAnsi="Cambria" w:cs="Times New Roman"/>
        </w:rPr>
      </w:pPr>
    </w:p>
    <w:p w14:paraId="48AC39C8" w14:textId="77777777" w:rsidR="00FD6BD5" w:rsidRPr="00F25607" w:rsidRDefault="00FD6BD5" w:rsidP="00FD6BD5">
      <w:pPr>
        <w:rPr>
          <w:rFonts w:ascii="Cambria" w:hAnsi="Cambria" w:cs="Times New Roman"/>
        </w:rPr>
      </w:pPr>
      <w:r w:rsidRPr="00F25607">
        <w:rPr>
          <w:rFonts w:ascii="Cambria" w:hAnsi="Cambria" w:cs="Times New Roman"/>
        </w:rPr>
        <w:t xml:space="preserve">The musical traditions of Thailand have experienced relatively little ethnomusicological study in comparison with the </w:t>
      </w:r>
      <w:proofErr w:type="spellStart"/>
      <w:r w:rsidRPr="00F25607">
        <w:rPr>
          <w:rFonts w:ascii="Cambria" w:hAnsi="Cambria" w:cs="Times New Roman"/>
        </w:rPr>
        <w:t>musics</w:t>
      </w:r>
      <w:proofErr w:type="spellEnd"/>
      <w:r w:rsidRPr="00F25607">
        <w:rPr>
          <w:rFonts w:ascii="Cambria" w:hAnsi="Cambria" w:cs="Times New Roman"/>
        </w:rPr>
        <w:t xml:space="preserve"> of other Asian cultures. Despite being one of the first Asian music</w:t>
      </w:r>
      <w:r>
        <w:rPr>
          <w:rFonts w:ascii="Cambria" w:hAnsi="Cambria" w:cs="Times New Roman"/>
        </w:rPr>
        <w:t>al</w:t>
      </w:r>
      <w:r w:rsidRPr="00F25607">
        <w:rPr>
          <w:rFonts w:ascii="Cambria" w:hAnsi="Cambria" w:cs="Times New Roman"/>
        </w:rPr>
        <w:t xml:space="preserve"> traditions studied by early musicologists</w:t>
      </w:r>
      <w:r>
        <w:rPr>
          <w:rFonts w:ascii="Cambria" w:hAnsi="Cambria" w:cs="Times New Roman"/>
        </w:rPr>
        <w:t>—</w:t>
      </w:r>
      <w:r w:rsidRPr="00F25607">
        <w:rPr>
          <w:rFonts w:ascii="Cambria" w:hAnsi="Cambria" w:cs="Times New Roman"/>
        </w:rPr>
        <w:t xml:space="preserve">in works such as Alexander Ellis’s “On the Musical Scales of Various Nations” (1885) and Carl </w:t>
      </w:r>
      <w:proofErr w:type="spellStart"/>
      <w:r w:rsidRPr="00F25607">
        <w:rPr>
          <w:rFonts w:ascii="Cambria" w:hAnsi="Cambria" w:cs="Times New Roman"/>
        </w:rPr>
        <w:t>Stumpf’s</w:t>
      </w:r>
      <w:proofErr w:type="spellEnd"/>
      <w:r w:rsidRPr="00F25607">
        <w:rPr>
          <w:rFonts w:ascii="Cambria" w:hAnsi="Cambria" w:cs="Times New Roman"/>
        </w:rPr>
        <w:t xml:space="preserve"> “</w:t>
      </w:r>
      <w:proofErr w:type="spellStart"/>
      <w:r w:rsidRPr="00F25607">
        <w:rPr>
          <w:rFonts w:ascii="Cambria" w:hAnsi="Cambria" w:cs="Times New Roman"/>
        </w:rPr>
        <w:t>Tonsystem</w:t>
      </w:r>
      <w:proofErr w:type="spellEnd"/>
      <w:r w:rsidRPr="00F25607">
        <w:rPr>
          <w:rFonts w:ascii="Cambria" w:hAnsi="Cambria" w:cs="Times New Roman"/>
        </w:rPr>
        <w:t xml:space="preserve"> </w:t>
      </w:r>
      <w:r>
        <w:rPr>
          <w:rFonts w:ascii="Cambria" w:hAnsi="Cambria" w:cs="Times New Roman"/>
        </w:rPr>
        <w:t xml:space="preserve">und </w:t>
      </w:r>
      <w:proofErr w:type="spellStart"/>
      <w:r>
        <w:rPr>
          <w:rFonts w:ascii="Cambria" w:hAnsi="Cambria" w:cs="Times New Roman"/>
        </w:rPr>
        <w:t>Musik</w:t>
      </w:r>
      <w:proofErr w:type="spellEnd"/>
      <w:r>
        <w:rPr>
          <w:rFonts w:ascii="Cambria" w:hAnsi="Cambria" w:cs="Times New Roman"/>
        </w:rPr>
        <w:t xml:space="preserve"> </w:t>
      </w:r>
      <w:r>
        <w:rPr>
          <w:rFonts w:ascii="Cambria" w:hAnsi="Cambria" w:cs="Times New Roman"/>
        </w:rPr>
        <w:lastRenderedPageBreak/>
        <w:t xml:space="preserve">der </w:t>
      </w:r>
      <w:proofErr w:type="spellStart"/>
      <w:r>
        <w:rPr>
          <w:rFonts w:ascii="Cambria" w:hAnsi="Cambria" w:cs="Times New Roman"/>
        </w:rPr>
        <w:t>Siamesen</w:t>
      </w:r>
      <w:proofErr w:type="spellEnd"/>
      <w:r>
        <w:rPr>
          <w:rFonts w:ascii="Cambria" w:hAnsi="Cambria" w:cs="Times New Roman"/>
        </w:rPr>
        <w:t>” (1901)—</w:t>
      </w:r>
      <w:r w:rsidRPr="00F25607">
        <w:rPr>
          <w:rFonts w:ascii="Cambria" w:hAnsi="Cambria" w:cs="Times New Roman"/>
        </w:rPr>
        <w:t>ethnomusicological</w:t>
      </w:r>
      <w:r>
        <w:rPr>
          <w:rFonts w:ascii="Cambria" w:hAnsi="Cambria" w:cs="Times New Roman"/>
        </w:rPr>
        <w:t xml:space="preserve"> scholarship on</w:t>
      </w:r>
      <w:r w:rsidRPr="00F25607">
        <w:rPr>
          <w:rFonts w:ascii="Cambria" w:hAnsi="Cambria" w:cs="Times New Roman"/>
        </w:rPr>
        <w:t xml:space="preserve"> Thai music is sparse and narrow in scope. In this paper, I explore how unequal cross-cultural interactions between Thai and Western artists</w:t>
      </w:r>
      <w:r>
        <w:rPr>
          <w:rFonts w:ascii="Cambria" w:hAnsi="Cambria" w:cs="Times New Roman"/>
        </w:rPr>
        <w:t>,</w:t>
      </w:r>
      <w:r w:rsidRPr="00F25607">
        <w:rPr>
          <w:rFonts w:ascii="Cambria" w:hAnsi="Cambria" w:cs="Times New Roman"/>
        </w:rPr>
        <w:t xml:space="preserve"> a lack of exposure to traditional Thai culture, </w:t>
      </w:r>
      <w:r>
        <w:rPr>
          <w:rFonts w:ascii="Cambria" w:hAnsi="Cambria" w:cs="Times New Roman"/>
        </w:rPr>
        <w:t xml:space="preserve">and </w:t>
      </w:r>
      <w:r w:rsidRPr="00F25607">
        <w:rPr>
          <w:rFonts w:ascii="Cambria" w:hAnsi="Cambria" w:cs="Times New Roman"/>
        </w:rPr>
        <w:t xml:space="preserve">a </w:t>
      </w:r>
      <w:proofErr w:type="spellStart"/>
      <w:r w:rsidRPr="00F25607">
        <w:rPr>
          <w:rFonts w:ascii="Cambria" w:hAnsi="Cambria" w:cs="Times New Roman"/>
        </w:rPr>
        <w:t>disjunct</w:t>
      </w:r>
      <w:proofErr w:type="spellEnd"/>
      <w:r w:rsidRPr="00F25607">
        <w:rPr>
          <w:rFonts w:ascii="Cambria" w:hAnsi="Cambria" w:cs="Times New Roman"/>
        </w:rPr>
        <w:t xml:space="preserve"> historiography of Thai mus</w:t>
      </w:r>
      <w:r>
        <w:rPr>
          <w:rFonts w:ascii="Cambria" w:hAnsi="Cambria" w:cs="Times New Roman"/>
        </w:rPr>
        <w:t>ic</w:t>
      </w:r>
      <w:r w:rsidRPr="00F25607">
        <w:rPr>
          <w:rFonts w:ascii="Cambria" w:hAnsi="Cambria" w:cs="Times New Roman"/>
        </w:rPr>
        <w:t xml:space="preserve"> have led to th</w:t>
      </w:r>
      <w:r>
        <w:rPr>
          <w:rFonts w:ascii="Cambria" w:hAnsi="Cambria" w:cs="Times New Roman"/>
        </w:rPr>
        <w:t>e</w:t>
      </w:r>
      <w:r w:rsidRPr="00F25607">
        <w:rPr>
          <w:rFonts w:ascii="Cambria" w:hAnsi="Cambria" w:cs="Times New Roman"/>
        </w:rPr>
        <w:t xml:space="preserve"> sparsity of Thai musicological study within Western academia. Additionally, drawing from the works of </w:t>
      </w:r>
      <w:r>
        <w:rPr>
          <w:rFonts w:ascii="Cambria" w:hAnsi="Cambria" w:cs="Times New Roman"/>
        </w:rPr>
        <w:t>previous scholars of Thai music</w:t>
      </w:r>
      <w:r w:rsidRPr="00F25607">
        <w:rPr>
          <w:rFonts w:ascii="Cambria" w:hAnsi="Cambria" w:cs="Times New Roman"/>
        </w:rPr>
        <w:t xml:space="preserve"> and ethnographic insight from active Thai performing artists, I introduce a model for modern theorization of aesthetic principles of the traditional Thai ar</w:t>
      </w:r>
      <w:r>
        <w:rPr>
          <w:rFonts w:ascii="Cambria" w:hAnsi="Cambria" w:cs="Times New Roman"/>
        </w:rPr>
        <w:t>ts. This theoretical model will</w:t>
      </w:r>
      <w:r w:rsidRPr="00F25607">
        <w:rPr>
          <w:rFonts w:ascii="Cambria" w:hAnsi="Cambria" w:cs="Times New Roman"/>
        </w:rPr>
        <w:t xml:space="preserve">, in turn, </w:t>
      </w:r>
      <w:r>
        <w:rPr>
          <w:rFonts w:ascii="Cambria" w:hAnsi="Cambria" w:cs="Times New Roman"/>
        </w:rPr>
        <w:t>provide</w:t>
      </w:r>
      <w:r w:rsidRPr="00F25607">
        <w:rPr>
          <w:rFonts w:ascii="Cambria" w:hAnsi="Cambria" w:cs="Times New Roman"/>
        </w:rPr>
        <w:t xml:space="preserve"> an ethnomusicological foundation </w:t>
      </w:r>
      <w:r>
        <w:rPr>
          <w:rFonts w:ascii="Cambria" w:hAnsi="Cambria" w:cs="Times New Roman"/>
        </w:rPr>
        <w:t>that</w:t>
      </w:r>
      <w:r w:rsidRPr="00F25607">
        <w:rPr>
          <w:rFonts w:ascii="Cambria" w:hAnsi="Cambria" w:cs="Times New Roman"/>
        </w:rPr>
        <w:t xml:space="preserve"> future</w:t>
      </w:r>
      <w:r>
        <w:rPr>
          <w:rFonts w:ascii="Cambria" w:hAnsi="Cambria" w:cs="Times New Roman"/>
        </w:rPr>
        <w:t xml:space="preserve"> scholars of the Thai arts can</w:t>
      </w:r>
      <w:r w:rsidRPr="00F25607">
        <w:rPr>
          <w:rFonts w:ascii="Cambria" w:hAnsi="Cambria" w:cs="Times New Roman"/>
        </w:rPr>
        <w:t xml:space="preserve"> and amend.</w:t>
      </w:r>
    </w:p>
    <w:p w14:paraId="12318E18" w14:textId="77777777" w:rsidR="00FD6BD5" w:rsidRPr="00F25607" w:rsidRDefault="00FD6BD5" w:rsidP="00FD6BD5">
      <w:pPr>
        <w:rPr>
          <w:rFonts w:ascii="Cambria" w:hAnsi="Cambria" w:cs="Times New Roman"/>
        </w:rPr>
      </w:pPr>
    </w:p>
    <w:p w14:paraId="1224D96E" w14:textId="77777777" w:rsidR="00FD6BD5" w:rsidRDefault="00FD6BD5" w:rsidP="00FD6BD5">
      <w:pPr>
        <w:ind w:right="720"/>
        <w:rPr>
          <w:rFonts w:ascii="Cambria" w:eastAsia="PilGi" w:hAnsi="Cambria" w:cs="Times New Roman"/>
          <w:b/>
          <w:i/>
          <w:color w:val="000000" w:themeColor="text1"/>
        </w:rPr>
      </w:pPr>
    </w:p>
    <w:p w14:paraId="2AB618F8" w14:textId="77777777" w:rsidR="00FD6BD5" w:rsidRDefault="00FD6BD5" w:rsidP="00FD6BD5">
      <w:pPr>
        <w:ind w:right="720"/>
        <w:rPr>
          <w:rFonts w:ascii="Cambria" w:eastAsia="PilGi" w:hAnsi="Cambria" w:cs="Times New Roman"/>
          <w:b/>
          <w:i/>
          <w:color w:val="000000" w:themeColor="text1"/>
        </w:rPr>
      </w:pPr>
    </w:p>
    <w:p w14:paraId="1C9A251D" w14:textId="23A6D571" w:rsidR="00DE466A" w:rsidRPr="00F25607" w:rsidRDefault="00DE466A" w:rsidP="0059463C">
      <w:pPr>
        <w:ind w:right="720"/>
        <w:outlineLvl w:val="0"/>
        <w:rPr>
          <w:rFonts w:ascii="Cambria" w:hAnsi="Cambria"/>
          <w:b/>
          <w:i/>
        </w:rPr>
      </w:pPr>
      <w:proofErr w:type="spellStart"/>
      <w:r w:rsidRPr="00F25607">
        <w:rPr>
          <w:rFonts w:ascii="Cambria" w:hAnsi="Cambria"/>
          <w:b/>
          <w:i/>
        </w:rPr>
        <w:t>Hicham</w:t>
      </w:r>
      <w:proofErr w:type="spellEnd"/>
      <w:r w:rsidRPr="00F25607">
        <w:rPr>
          <w:rFonts w:ascii="Cambria" w:hAnsi="Cambria"/>
          <w:b/>
          <w:i/>
        </w:rPr>
        <w:t xml:space="preserve"> </w:t>
      </w:r>
      <w:proofErr w:type="spellStart"/>
      <w:r w:rsidRPr="00F25607">
        <w:rPr>
          <w:rFonts w:ascii="Cambria" w:hAnsi="Cambria"/>
          <w:b/>
          <w:i/>
        </w:rPr>
        <w:t>Chami</w:t>
      </w:r>
      <w:proofErr w:type="spellEnd"/>
      <w:r w:rsidRPr="00F25607">
        <w:rPr>
          <w:rFonts w:ascii="Cambria" w:hAnsi="Cambria"/>
          <w:b/>
          <w:i/>
        </w:rPr>
        <w:t>, University of Florida</w:t>
      </w:r>
    </w:p>
    <w:p w14:paraId="3EF0FA7A" w14:textId="77777777" w:rsidR="00DE466A" w:rsidRPr="00F25607" w:rsidRDefault="00DE466A" w:rsidP="00B00AD4">
      <w:pPr>
        <w:ind w:right="720"/>
        <w:rPr>
          <w:rFonts w:ascii="Cambria" w:hAnsi="Cambria"/>
        </w:rPr>
      </w:pPr>
    </w:p>
    <w:p w14:paraId="4F72E883" w14:textId="77777777" w:rsidR="007A635E" w:rsidRDefault="00DE466A" w:rsidP="0059463C">
      <w:pPr>
        <w:ind w:right="720"/>
        <w:outlineLvl w:val="0"/>
        <w:rPr>
          <w:rFonts w:ascii="Cambria" w:hAnsi="Cambria"/>
          <w:b/>
          <w:sz w:val="28"/>
          <w:szCs w:val="28"/>
        </w:rPr>
      </w:pPr>
      <w:r w:rsidRPr="00F25607">
        <w:rPr>
          <w:rFonts w:ascii="Cambria" w:hAnsi="Cambria"/>
          <w:b/>
          <w:sz w:val="28"/>
          <w:szCs w:val="28"/>
        </w:rPr>
        <w:t xml:space="preserve">Enduring Echoes of </w:t>
      </w:r>
      <w:proofErr w:type="spellStart"/>
      <w:r w:rsidRPr="00F25607">
        <w:rPr>
          <w:rFonts w:ascii="Cambria" w:hAnsi="Cambria"/>
          <w:b/>
          <w:sz w:val="28"/>
          <w:szCs w:val="28"/>
        </w:rPr>
        <w:t>al-Andalus</w:t>
      </w:r>
      <w:proofErr w:type="spellEnd"/>
      <w:r w:rsidRPr="00F25607">
        <w:rPr>
          <w:rFonts w:ascii="Cambria" w:hAnsi="Cambria"/>
          <w:b/>
          <w:sz w:val="28"/>
          <w:szCs w:val="28"/>
        </w:rPr>
        <w:t>: Cu</w:t>
      </w:r>
      <w:r w:rsidR="00F25607">
        <w:rPr>
          <w:rFonts w:ascii="Cambria" w:hAnsi="Cambria"/>
          <w:b/>
          <w:sz w:val="28"/>
          <w:szCs w:val="28"/>
        </w:rPr>
        <w:t xml:space="preserve">ltural Policy and </w:t>
      </w:r>
    </w:p>
    <w:p w14:paraId="75E19FA4" w14:textId="77777777" w:rsidR="007A635E" w:rsidRDefault="00F25607" w:rsidP="00B00AD4">
      <w:pPr>
        <w:ind w:right="720"/>
        <w:rPr>
          <w:rFonts w:ascii="Cambria" w:hAnsi="Cambria"/>
          <w:b/>
          <w:sz w:val="28"/>
          <w:szCs w:val="28"/>
        </w:rPr>
      </w:pPr>
      <w:r>
        <w:rPr>
          <w:rFonts w:ascii="Cambria" w:hAnsi="Cambria"/>
          <w:b/>
          <w:sz w:val="28"/>
          <w:szCs w:val="28"/>
        </w:rPr>
        <w:t>the Status of</w:t>
      </w:r>
      <w:r w:rsidR="007A635E">
        <w:rPr>
          <w:rFonts w:ascii="Cambria" w:hAnsi="Cambria"/>
          <w:b/>
          <w:sz w:val="28"/>
          <w:szCs w:val="28"/>
        </w:rPr>
        <w:t xml:space="preserve"> </w:t>
      </w:r>
      <w:r w:rsidR="00DE466A" w:rsidRPr="00F25607">
        <w:rPr>
          <w:rFonts w:ascii="Cambria" w:hAnsi="Cambria"/>
          <w:b/>
          <w:sz w:val="28"/>
          <w:szCs w:val="28"/>
        </w:rPr>
        <w:t xml:space="preserve">Indigenous </w:t>
      </w:r>
      <w:proofErr w:type="spellStart"/>
      <w:r w:rsidR="00DE466A" w:rsidRPr="00F25607">
        <w:rPr>
          <w:rFonts w:ascii="Cambria" w:hAnsi="Cambria"/>
          <w:b/>
          <w:sz w:val="28"/>
          <w:szCs w:val="28"/>
        </w:rPr>
        <w:t>Musics</w:t>
      </w:r>
      <w:proofErr w:type="spellEnd"/>
      <w:r w:rsidR="00DE466A" w:rsidRPr="00F25607">
        <w:rPr>
          <w:rFonts w:ascii="Cambria" w:hAnsi="Cambria"/>
          <w:b/>
          <w:sz w:val="28"/>
          <w:szCs w:val="28"/>
        </w:rPr>
        <w:t xml:space="preserve"> in Pro</w:t>
      </w:r>
      <w:r>
        <w:rPr>
          <w:rFonts w:ascii="Cambria" w:hAnsi="Cambria"/>
          <w:b/>
          <w:sz w:val="28"/>
          <w:szCs w:val="28"/>
        </w:rPr>
        <w:t xml:space="preserve">tectorate and </w:t>
      </w:r>
    </w:p>
    <w:p w14:paraId="3DC5DDAE" w14:textId="6BB6471E" w:rsidR="00DE466A" w:rsidRPr="00F25607" w:rsidRDefault="00F25607" w:rsidP="0059463C">
      <w:pPr>
        <w:ind w:right="720"/>
        <w:outlineLvl w:val="0"/>
        <w:rPr>
          <w:rFonts w:ascii="Cambria" w:hAnsi="Cambria"/>
          <w:b/>
          <w:sz w:val="28"/>
          <w:szCs w:val="28"/>
        </w:rPr>
      </w:pPr>
      <w:r>
        <w:rPr>
          <w:rFonts w:ascii="Cambria" w:hAnsi="Cambria"/>
          <w:b/>
          <w:sz w:val="28"/>
          <w:szCs w:val="28"/>
        </w:rPr>
        <w:t xml:space="preserve">Post-Independence </w:t>
      </w:r>
      <w:r w:rsidR="00DE466A" w:rsidRPr="00F25607">
        <w:rPr>
          <w:rFonts w:ascii="Cambria" w:hAnsi="Cambria"/>
          <w:b/>
          <w:sz w:val="28"/>
          <w:szCs w:val="28"/>
        </w:rPr>
        <w:t>Morocco</w:t>
      </w:r>
    </w:p>
    <w:p w14:paraId="7E280BA4" w14:textId="77777777" w:rsidR="00DE466A" w:rsidRPr="00F25607" w:rsidRDefault="00DE466A" w:rsidP="00B00AD4">
      <w:pPr>
        <w:ind w:right="720"/>
        <w:rPr>
          <w:rFonts w:ascii="Cambria" w:hAnsi="Cambria"/>
        </w:rPr>
      </w:pPr>
    </w:p>
    <w:p w14:paraId="13C3063B" w14:textId="07926D18" w:rsidR="00DE466A" w:rsidRPr="00F25607" w:rsidRDefault="00DE466A" w:rsidP="00DE466A">
      <w:pPr>
        <w:pStyle w:val="FreeForm"/>
        <w:spacing w:after="240" w:line="300" w:lineRule="atLeast"/>
        <w:rPr>
          <w:rFonts w:ascii="Cambria" w:hAnsi="Cambria"/>
        </w:rPr>
      </w:pPr>
      <w:r w:rsidRPr="00F25607">
        <w:rPr>
          <w:rFonts w:ascii="Cambria" w:hAnsi="Cambria"/>
        </w:rPr>
        <w:t xml:space="preserve">The transition of Moroccan society from French colonial rule to independence invites examination of the fate of indigenous Moroccan culture during the Protectorate years (1912-1956). Resident-General </w:t>
      </w:r>
      <w:proofErr w:type="spellStart"/>
      <w:r w:rsidRPr="00F25607">
        <w:rPr>
          <w:rFonts w:ascii="Cambria" w:hAnsi="Cambria"/>
        </w:rPr>
        <w:t>Lyautey</w:t>
      </w:r>
      <w:proofErr w:type="spellEnd"/>
      <w:r w:rsidRPr="00F25607">
        <w:rPr>
          <w:rFonts w:ascii="Cambria" w:hAnsi="Cambria"/>
        </w:rPr>
        <w:t xml:space="preserve"> was committed to preserving “pre-colonial customs and traditions” (</w:t>
      </w:r>
      <w:proofErr w:type="spellStart"/>
      <w:r w:rsidRPr="00F25607">
        <w:rPr>
          <w:rFonts w:ascii="Cambria" w:hAnsi="Cambria"/>
        </w:rPr>
        <w:t>Sater</w:t>
      </w:r>
      <w:proofErr w:type="spellEnd"/>
      <w:r w:rsidRPr="00F25607">
        <w:rPr>
          <w:rFonts w:ascii="Cambria" w:hAnsi="Cambria"/>
        </w:rPr>
        <w:t xml:space="preserve"> 2010), while seizing on the “propaganda opportunity in the arts” by advising </w:t>
      </w:r>
      <w:r w:rsidR="002A5A5B">
        <w:rPr>
          <w:rFonts w:ascii="Cambria" w:hAnsi="Cambria"/>
        </w:rPr>
        <w:t xml:space="preserve">Prosper </w:t>
      </w:r>
      <w:r w:rsidRPr="00F25607">
        <w:rPr>
          <w:rFonts w:ascii="Cambria" w:hAnsi="Cambria"/>
        </w:rPr>
        <w:t>Ricard (</w:t>
      </w:r>
      <w:r w:rsidR="002A5A5B">
        <w:rPr>
          <w:rFonts w:ascii="Cambria" w:hAnsi="Cambria"/>
        </w:rPr>
        <w:t xml:space="preserve">i.e., </w:t>
      </w:r>
      <w:r w:rsidRPr="00F25607">
        <w:rPr>
          <w:rFonts w:ascii="Cambria" w:hAnsi="Cambria"/>
        </w:rPr>
        <w:t xml:space="preserve">head of the </w:t>
      </w:r>
      <w:r w:rsidRPr="00850138">
        <w:rPr>
          <w:rFonts w:ascii="Cambria" w:hAnsi="Cambria"/>
        </w:rPr>
        <w:t xml:space="preserve">Inspection des Industries </w:t>
      </w:r>
      <w:proofErr w:type="spellStart"/>
      <w:r w:rsidRPr="00850138">
        <w:rPr>
          <w:rFonts w:ascii="Cambria" w:hAnsi="Cambria"/>
        </w:rPr>
        <w:t>d’Art</w:t>
      </w:r>
      <w:proofErr w:type="spellEnd"/>
      <w:r w:rsidRPr="00850138">
        <w:rPr>
          <w:rFonts w:ascii="Cambria" w:hAnsi="Cambria"/>
        </w:rPr>
        <w:t xml:space="preserve"> </w:t>
      </w:r>
      <w:proofErr w:type="spellStart"/>
      <w:r w:rsidRPr="00850138">
        <w:rPr>
          <w:rFonts w:ascii="Cambria" w:hAnsi="Cambria"/>
        </w:rPr>
        <w:t>Indigène</w:t>
      </w:r>
      <w:proofErr w:type="spellEnd"/>
      <w:r w:rsidRPr="00F25607">
        <w:rPr>
          <w:rFonts w:ascii="Cambria" w:hAnsi="Cambria"/>
          <w:i/>
        </w:rPr>
        <w:t xml:space="preserve"> </w:t>
      </w:r>
      <w:r w:rsidRPr="00F25607">
        <w:rPr>
          <w:rFonts w:ascii="Cambria" w:hAnsi="Cambria"/>
        </w:rPr>
        <w:t xml:space="preserve">in Fes) that the “display” in Morocco’s “front </w:t>
      </w:r>
      <w:proofErr w:type="gramStart"/>
      <w:r w:rsidRPr="00F25607">
        <w:rPr>
          <w:rFonts w:ascii="Cambria" w:hAnsi="Cambria"/>
        </w:rPr>
        <w:t>window</w:t>
      </w:r>
      <w:r w:rsidR="0059463C">
        <w:rPr>
          <w:rFonts w:ascii="Cambria" w:hAnsi="Cambria"/>
        </w:rPr>
        <w:t xml:space="preserve"> </w:t>
      </w:r>
      <w:r w:rsidRPr="00F25607">
        <w:rPr>
          <w:rFonts w:ascii="Cambria" w:hAnsi="Cambria"/>
        </w:rPr>
        <w:t>.</w:t>
      </w:r>
      <w:proofErr w:type="gramEnd"/>
      <w:r w:rsidR="002A5A5B">
        <w:rPr>
          <w:rFonts w:ascii="Cambria" w:hAnsi="Cambria"/>
        </w:rPr>
        <w:t xml:space="preserve"> </w:t>
      </w:r>
      <w:r w:rsidR="0059463C">
        <w:rPr>
          <w:rFonts w:ascii="Cambria" w:hAnsi="Cambria"/>
        </w:rPr>
        <w:t xml:space="preserve"> </w:t>
      </w:r>
      <w:r w:rsidRPr="00F25607">
        <w:rPr>
          <w:rFonts w:ascii="Cambria" w:hAnsi="Cambria"/>
        </w:rPr>
        <w:t>.</w:t>
      </w:r>
      <w:r w:rsidR="002A5A5B">
        <w:rPr>
          <w:rFonts w:ascii="Cambria" w:hAnsi="Cambria"/>
        </w:rPr>
        <w:t xml:space="preserve">  </w:t>
      </w:r>
      <w:r w:rsidRPr="00F25607">
        <w:rPr>
          <w:rFonts w:ascii="Cambria" w:hAnsi="Cambria"/>
        </w:rPr>
        <w:t>.</w:t>
      </w:r>
      <w:r w:rsidR="002E063E">
        <w:rPr>
          <w:rFonts w:ascii="Cambria" w:hAnsi="Cambria"/>
        </w:rPr>
        <w:t xml:space="preserve"> </w:t>
      </w:r>
      <w:r w:rsidRPr="00F25607">
        <w:rPr>
          <w:rFonts w:ascii="Cambria" w:hAnsi="Cambria"/>
        </w:rPr>
        <w:t>will be composed of examples of the local arts” (</w:t>
      </w:r>
      <w:proofErr w:type="spellStart"/>
      <w:r w:rsidRPr="00F25607">
        <w:rPr>
          <w:rFonts w:ascii="Cambria" w:hAnsi="Cambria"/>
        </w:rPr>
        <w:t>Mokhiber</w:t>
      </w:r>
      <w:proofErr w:type="spellEnd"/>
      <w:r w:rsidRPr="00F25607">
        <w:rPr>
          <w:rFonts w:ascii="Cambria" w:hAnsi="Cambria"/>
        </w:rPr>
        <w:t xml:space="preserve"> 2013). In the early 1930s, Ricard and </w:t>
      </w:r>
      <w:r w:rsidR="002A5A5B">
        <w:rPr>
          <w:rFonts w:ascii="Cambria" w:hAnsi="Cambria"/>
        </w:rPr>
        <w:t xml:space="preserve">Alexis </w:t>
      </w:r>
      <w:proofErr w:type="spellStart"/>
      <w:r w:rsidRPr="00F25607">
        <w:rPr>
          <w:rFonts w:ascii="Cambria" w:hAnsi="Cambria"/>
        </w:rPr>
        <w:t>Chottin</w:t>
      </w:r>
      <w:proofErr w:type="spellEnd"/>
      <w:r w:rsidRPr="00F25607">
        <w:rPr>
          <w:rFonts w:ascii="Cambria" w:hAnsi="Cambria"/>
        </w:rPr>
        <w:t xml:space="preserve"> transcribed urban Andalusian music and </w:t>
      </w:r>
      <w:proofErr w:type="spellStart"/>
      <w:r w:rsidRPr="00F25607">
        <w:rPr>
          <w:rFonts w:ascii="Cambria" w:hAnsi="Cambria"/>
        </w:rPr>
        <w:t>Chleuh</w:t>
      </w:r>
      <w:proofErr w:type="spellEnd"/>
      <w:r w:rsidRPr="00F25607">
        <w:rPr>
          <w:rFonts w:ascii="Cambria" w:hAnsi="Cambria"/>
        </w:rPr>
        <w:t xml:space="preserve"> Berber music representing Morocco’s “two civilizations” (</w:t>
      </w:r>
      <w:proofErr w:type="spellStart"/>
      <w:r w:rsidRPr="00F25607">
        <w:rPr>
          <w:rFonts w:ascii="Cambria" w:hAnsi="Cambria"/>
        </w:rPr>
        <w:t>Pasler</w:t>
      </w:r>
      <w:proofErr w:type="spellEnd"/>
      <w:r w:rsidRPr="00F25607">
        <w:rPr>
          <w:rFonts w:ascii="Cambria" w:hAnsi="Cambria"/>
        </w:rPr>
        <w:t xml:space="preserve"> 2016). </w:t>
      </w:r>
    </w:p>
    <w:p w14:paraId="3BD2B9BC" w14:textId="77777777" w:rsidR="00DE466A" w:rsidRPr="00F25607" w:rsidRDefault="00DE466A" w:rsidP="00DE466A">
      <w:pPr>
        <w:pStyle w:val="FreeForm"/>
        <w:spacing w:after="240" w:line="300" w:lineRule="atLeast"/>
        <w:rPr>
          <w:rFonts w:ascii="Cambria" w:hAnsi="Cambria"/>
        </w:rPr>
      </w:pPr>
      <w:r w:rsidRPr="00F25607">
        <w:rPr>
          <w:rFonts w:ascii="Cambria" w:hAnsi="Cambria"/>
        </w:rPr>
        <w:t>Post-independence cultural policy would effectively create a “symbolic hierarchy... maintained by the socially dominant in order to enforce their distance or distinction from other classes of society” (Allen and Anderson 1994). “Specific local traditions” were neglected in favor of the “Arab cultural element” in order to “establish a rather monolithic, clear-cut, and reassuring image of the newly born State of Morocco” (</w:t>
      </w:r>
      <w:proofErr w:type="spellStart"/>
      <w:r w:rsidRPr="00F25607">
        <w:rPr>
          <w:rFonts w:ascii="Cambria" w:hAnsi="Cambria"/>
        </w:rPr>
        <w:t>Baldassare</w:t>
      </w:r>
      <w:proofErr w:type="spellEnd"/>
      <w:r w:rsidRPr="00F25607">
        <w:rPr>
          <w:rFonts w:ascii="Cambria" w:hAnsi="Cambria"/>
        </w:rPr>
        <w:t xml:space="preserve"> 2004). </w:t>
      </w:r>
    </w:p>
    <w:p w14:paraId="6153A057" w14:textId="60C96E49" w:rsidR="00DE466A" w:rsidRPr="00F25607" w:rsidRDefault="00DE466A" w:rsidP="00DE466A">
      <w:pPr>
        <w:ind w:right="720"/>
        <w:rPr>
          <w:rFonts w:ascii="Cambria" w:hAnsi="Cambria"/>
        </w:rPr>
      </w:pPr>
      <w:r w:rsidRPr="00F25607">
        <w:rPr>
          <w:rFonts w:ascii="Cambria" w:hAnsi="Cambria"/>
        </w:rPr>
        <w:t xml:space="preserve">The privileging of Arab </w:t>
      </w:r>
      <w:proofErr w:type="spellStart"/>
      <w:r w:rsidRPr="00F25607">
        <w:rPr>
          <w:rFonts w:ascii="Cambria" w:hAnsi="Cambria"/>
        </w:rPr>
        <w:t>musics</w:t>
      </w:r>
      <w:proofErr w:type="spellEnd"/>
      <w:r w:rsidRPr="00F25607">
        <w:rPr>
          <w:rFonts w:ascii="Cambria" w:hAnsi="Cambria"/>
        </w:rPr>
        <w:t xml:space="preserve"> at the expense of “populist” indigenous genres reflects Morocco’</w:t>
      </w:r>
      <w:r w:rsidR="002A5A5B">
        <w:rPr>
          <w:rFonts w:ascii="Cambria" w:hAnsi="Cambria"/>
        </w:rPr>
        <w:t>s stratified cultural landscape:</w:t>
      </w:r>
      <w:r w:rsidRPr="00F25607">
        <w:rPr>
          <w:rFonts w:ascii="Cambria" w:hAnsi="Cambria"/>
        </w:rPr>
        <w:t xml:space="preserve"> </w:t>
      </w:r>
      <w:r w:rsidRPr="0059463C">
        <w:rPr>
          <w:rFonts w:ascii="Cambria" w:hAnsi="Cambria"/>
          <w:i/>
        </w:rPr>
        <w:t>al-Alā al-</w:t>
      </w:r>
      <w:proofErr w:type="spellStart"/>
      <w:r w:rsidRPr="0059463C">
        <w:rPr>
          <w:rFonts w:ascii="Cambria" w:hAnsi="Cambria"/>
          <w:i/>
        </w:rPr>
        <w:t>andalusiyyah</w:t>
      </w:r>
      <w:proofErr w:type="spellEnd"/>
      <w:r w:rsidRPr="00F25607">
        <w:rPr>
          <w:rFonts w:ascii="Cambria" w:hAnsi="Cambria"/>
        </w:rPr>
        <w:t xml:space="preserve">, anointed as </w:t>
      </w:r>
      <w:r w:rsidRPr="00F25607">
        <w:rPr>
          <w:rFonts w:ascii="Cambria" w:hAnsi="Cambria"/>
          <w:i/>
        </w:rPr>
        <w:t xml:space="preserve">the </w:t>
      </w:r>
      <w:r w:rsidRPr="00F25607">
        <w:rPr>
          <w:rFonts w:ascii="Cambria" w:hAnsi="Cambria"/>
        </w:rPr>
        <w:t>classical musical genre, hearkens to the “glory days” of the past (al-</w:t>
      </w:r>
      <w:proofErr w:type="spellStart"/>
      <w:r w:rsidRPr="00F25607">
        <w:rPr>
          <w:rFonts w:ascii="Cambria" w:hAnsi="Cambria"/>
        </w:rPr>
        <w:t>Jabri</w:t>
      </w:r>
      <w:proofErr w:type="spellEnd"/>
      <w:r w:rsidRPr="00F25607">
        <w:rPr>
          <w:rFonts w:ascii="Cambria" w:hAnsi="Cambria"/>
        </w:rPr>
        <w:t xml:space="preserve"> 1999) and perpetuates the ideal of </w:t>
      </w:r>
      <w:proofErr w:type="spellStart"/>
      <w:r w:rsidRPr="00F25607">
        <w:rPr>
          <w:rFonts w:ascii="Cambria" w:hAnsi="Cambria"/>
        </w:rPr>
        <w:t>al-Andalus</w:t>
      </w:r>
      <w:proofErr w:type="spellEnd"/>
      <w:r w:rsidRPr="00F25607">
        <w:rPr>
          <w:rFonts w:ascii="Cambria" w:hAnsi="Cambria"/>
        </w:rPr>
        <w:t xml:space="preserve"> as “Camelot” while reinforcing the elite cachet of Fes and the entrenched </w:t>
      </w:r>
      <w:proofErr w:type="spellStart"/>
      <w:r w:rsidRPr="00F25607">
        <w:rPr>
          <w:rFonts w:ascii="Cambria" w:hAnsi="Cambria"/>
        </w:rPr>
        <w:t>Fassi</w:t>
      </w:r>
      <w:proofErr w:type="spellEnd"/>
      <w:r w:rsidRPr="00F25607">
        <w:rPr>
          <w:rFonts w:ascii="Cambria" w:hAnsi="Cambria"/>
        </w:rPr>
        <w:t xml:space="preserve"> power structure. Bourdieu’s two-tiered model of arts reception (Bourdieu 1993) elucidates this inquiry into post-colonial cultural policy and its correlation to class hierarchies.</w:t>
      </w:r>
    </w:p>
    <w:p w14:paraId="20A94D9D" w14:textId="77777777" w:rsidR="00DE466A" w:rsidRDefault="00DE466A" w:rsidP="00DE466A">
      <w:pPr>
        <w:ind w:right="720"/>
        <w:rPr>
          <w:rFonts w:ascii="Cambria" w:hAnsi="Cambria"/>
        </w:rPr>
      </w:pPr>
    </w:p>
    <w:p w14:paraId="5A40D06F" w14:textId="77777777" w:rsidR="003F643E" w:rsidRPr="00F25607" w:rsidRDefault="003F643E" w:rsidP="00DE466A">
      <w:pPr>
        <w:ind w:right="720"/>
        <w:rPr>
          <w:rFonts w:ascii="Cambria" w:hAnsi="Cambria"/>
        </w:rPr>
      </w:pPr>
    </w:p>
    <w:p w14:paraId="45BD009A" w14:textId="77777777" w:rsidR="00800AEE" w:rsidRDefault="00800AEE" w:rsidP="0059463C">
      <w:pPr>
        <w:pStyle w:val="Default"/>
        <w:outlineLvl w:val="0"/>
        <w:rPr>
          <w:rFonts w:ascii="Cambria" w:hAnsi="Cambria" w:cstheme="minorBidi"/>
          <w:b/>
          <w:i/>
          <w:color w:val="auto"/>
        </w:rPr>
      </w:pPr>
    </w:p>
    <w:p w14:paraId="30A4F901" w14:textId="77777777" w:rsidR="00B3059A" w:rsidRPr="003A06DD" w:rsidRDefault="00B3059A" w:rsidP="0059463C">
      <w:pPr>
        <w:pStyle w:val="Default"/>
        <w:outlineLvl w:val="0"/>
        <w:rPr>
          <w:rFonts w:ascii="Cambria" w:hAnsi="Cambria"/>
          <w:b/>
          <w:i/>
          <w:color w:val="auto"/>
        </w:rPr>
      </w:pPr>
      <w:r w:rsidRPr="003A06DD">
        <w:rPr>
          <w:rFonts w:ascii="Cambria" w:hAnsi="Cambria"/>
          <w:b/>
          <w:i/>
          <w:color w:val="auto"/>
        </w:rPr>
        <w:t xml:space="preserve">Kelsey Fuller, University of Colorado Boulder </w:t>
      </w:r>
    </w:p>
    <w:p w14:paraId="43F16205" w14:textId="77777777" w:rsidR="00B3059A" w:rsidRPr="003A06DD" w:rsidRDefault="00B3059A" w:rsidP="00B3059A">
      <w:pPr>
        <w:pStyle w:val="Default"/>
        <w:rPr>
          <w:rFonts w:ascii="Cambria" w:hAnsi="Cambria"/>
          <w:color w:val="auto"/>
        </w:rPr>
      </w:pPr>
    </w:p>
    <w:p w14:paraId="1E4A3EAC" w14:textId="3F293532" w:rsidR="00B3059A" w:rsidRDefault="00A92C76" w:rsidP="0059463C">
      <w:pPr>
        <w:pStyle w:val="Default"/>
        <w:outlineLvl w:val="0"/>
        <w:rPr>
          <w:rFonts w:ascii="Cambria" w:hAnsi="Cambria"/>
          <w:b/>
          <w:bCs/>
          <w:color w:val="auto"/>
          <w:sz w:val="28"/>
          <w:szCs w:val="28"/>
        </w:rPr>
      </w:pPr>
      <w:r>
        <w:rPr>
          <w:rFonts w:ascii="Cambria" w:hAnsi="Cambria"/>
          <w:b/>
          <w:bCs/>
          <w:color w:val="auto"/>
          <w:sz w:val="28"/>
          <w:szCs w:val="28"/>
        </w:rPr>
        <w:t>Whose Vision?</w:t>
      </w:r>
      <w:r w:rsidR="00B3059A" w:rsidRPr="003A06DD">
        <w:rPr>
          <w:rFonts w:ascii="Cambria" w:hAnsi="Cambria"/>
          <w:b/>
          <w:bCs/>
          <w:color w:val="auto"/>
          <w:sz w:val="28"/>
          <w:szCs w:val="28"/>
        </w:rPr>
        <w:t xml:space="preserve"> Saami Self-Representation </w:t>
      </w:r>
    </w:p>
    <w:p w14:paraId="215312B2" w14:textId="77777777" w:rsidR="00B3059A" w:rsidRPr="003A06DD" w:rsidRDefault="00B3059A" w:rsidP="00B3059A">
      <w:pPr>
        <w:pStyle w:val="Default"/>
        <w:rPr>
          <w:rFonts w:ascii="Cambria" w:hAnsi="Cambria"/>
          <w:b/>
          <w:bCs/>
          <w:color w:val="auto"/>
          <w:sz w:val="28"/>
          <w:szCs w:val="28"/>
        </w:rPr>
      </w:pPr>
      <w:r w:rsidRPr="003A06DD">
        <w:rPr>
          <w:rFonts w:ascii="Cambria" w:hAnsi="Cambria"/>
          <w:b/>
          <w:bCs/>
          <w:color w:val="auto"/>
          <w:sz w:val="28"/>
          <w:szCs w:val="28"/>
        </w:rPr>
        <w:t>in the Eurovision Song Contes</w:t>
      </w:r>
      <w:r>
        <w:rPr>
          <w:rFonts w:ascii="Cambria" w:hAnsi="Cambria"/>
          <w:b/>
          <w:bCs/>
          <w:color w:val="auto"/>
          <w:sz w:val="28"/>
          <w:szCs w:val="28"/>
        </w:rPr>
        <w:t>t</w:t>
      </w:r>
    </w:p>
    <w:p w14:paraId="0B00F1B6" w14:textId="77777777" w:rsidR="00B3059A" w:rsidRPr="003A06DD" w:rsidRDefault="00B3059A" w:rsidP="00B3059A">
      <w:pPr>
        <w:pStyle w:val="Default"/>
        <w:rPr>
          <w:rFonts w:ascii="Cambria" w:hAnsi="Cambria"/>
          <w:color w:val="auto"/>
        </w:rPr>
      </w:pPr>
    </w:p>
    <w:p w14:paraId="3E458BB0" w14:textId="0FE6C547" w:rsidR="00B3059A" w:rsidRPr="003A06DD" w:rsidRDefault="00B3059A" w:rsidP="00B3059A">
      <w:pPr>
        <w:rPr>
          <w:rFonts w:ascii="Cambria" w:hAnsi="Cambria"/>
        </w:rPr>
      </w:pPr>
      <w:r w:rsidRPr="003A06DD">
        <w:rPr>
          <w:rFonts w:ascii="Cambria" w:hAnsi="Cambria"/>
        </w:rPr>
        <w:t xml:space="preserve">This paper explores the representations and experiences of Saami musicians in the Eurovision Song Contest from 1960 to 2008. As Europe’s only recognized indigenous people living in northern </w:t>
      </w:r>
      <w:proofErr w:type="spellStart"/>
      <w:r w:rsidRPr="003A06DD">
        <w:rPr>
          <w:rFonts w:ascii="Cambria" w:hAnsi="Cambria"/>
        </w:rPr>
        <w:t>Fenno</w:t>
      </w:r>
      <w:proofErr w:type="spellEnd"/>
      <w:r w:rsidRPr="003A06DD">
        <w:rPr>
          <w:rFonts w:ascii="Cambria" w:hAnsi="Cambria"/>
        </w:rPr>
        <w:t>-Scandinavia, Saami have used Eurovision and similar music competitions to promote social and political causes, often engaging with national and international audiences t</w:t>
      </w:r>
      <w:r>
        <w:rPr>
          <w:rFonts w:ascii="Cambria" w:hAnsi="Cambria"/>
        </w:rPr>
        <w:t>hrough their iconic vocal genre</w:t>
      </w:r>
      <w:r w:rsidRPr="003A06DD">
        <w:rPr>
          <w:rFonts w:ascii="Cambria" w:hAnsi="Cambria"/>
        </w:rPr>
        <w:t xml:space="preserve"> </w:t>
      </w:r>
      <w:proofErr w:type="spellStart"/>
      <w:r w:rsidR="00CA3A03">
        <w:rPr>
          <w:rFonts w:ascii="Cambria" w:hAnsi="Cambria"/>
          <w:i/>
          <w:iCs/>
        </w:rPr>
        <w:t>J</w:t>
      </w:r>
      <w:r w:rsidRPr="0059463C">
        <w:rPr>
          <w:rFonts w:ascii="Cambria" w:hAnsi="Cambria"/>
          <w:i/>
          <w:iCs/>
        </w:rPr>
        <w:t>oik</w:t>
      </w:r>
      <w:proofErr w:type="spellEnd"/>
      <w:r w:rsidRPr="003A06DD">
        <w:rPr>
          <w:rFonts w:ascii="Cambria" w:hAnsi="Cambria"/>
        </w:rPr>
        <w:t>. My research seeks to contextualize the trajectory of Eurovision depictions of Saami music and people with simultaneous social and political efforts, focusing on how Saami self-representations have both challenged and aligned with European expectations. I trace the beginnings of this process to Norway’s 1960 Eurovision debut, which featured a Norwegian woman singing about a Saami woman. My discussion th</w:t>
      </w:r>
      <w:r>
        <w:rPr>
          <w:rFonts w:ascii="Cambria" w:hAnsi="Cambria"/>
        </w:rPr>
        <w:t>en moves to Norway’s 1980 entry</w:t>
      </w:r>
      <w:r w:rsidRPr="003A06DD">
        <w:rPr>
          <w:rFonts w:ascii="Cambria" w:hAnsi="Cambria"/>
        </w:rPr>
        <w:t xml:space="preserve"> in which a Saami man achieved an oppo</w:t>
      </w:r>
      <w:r>
        <w:rPr>
          <w:rFonts w:ascii="Cambria" w:hAnsi="Cambria"/>
        </w:rPr>
        <w:t>rtunity for self-representation</w:t>
      </w:r>
      <w:r w:rsidRPr="003A06DD">
        <w:rPr>
          <w:rFonts w:ascii="Cambria" w:hAnsi="Cambria"/>
        </w:rPr>
        <w:t xml:space="preserve"> with a political ballad that produced mixed responses from Norwegian and Saami viewers alike. From here, I analyze subsequent Saami performances in and outside of Eurovision as a reaction to the legacy of </w:t>
      </w:r>
      <w:r w:rsidRPr="002E063E">
        <w:rPr>
          <w:rFonts w:ascii="Cambria" w:hAnsi="Cambria"/>
          <w:color w:val="000000" w:themeColor="text1"/>
        </w:rPr>
        <w:t xml:space="preserve">etic </w:t>
      </w:r>
      <w:r w:rsidRPr="003A06DD">
        <w:rPr>
          <w:rFonts w:ascii="Cambria" w:hAnsi="Cambria"/>
        </w:rPr>
        <w:t>representations and cultural suppression, demonstrating how several Saami musicians have asserted their self-representation on national and international stages, challenged prevailing stereotypes, and inspired indigenous pride. Furthermore, through their engagement with both non-assimilationist and non-separatist aims, by both maintaining markers of ethnic distinction while simultaneously representing their nation, I discuss Eurovision’s function as a site of social and political negotiation and protest within and between the Saami community, the Nordic nations, and Europe.</w:t>
      </w:r>
    </w:p>
    <w:p w14:paraId="25D1A493" w14:textId="77777777" w:rsidR="007A635E" w:rsidRDefault="007A635E" w:rsidP="00B00AD4">
      <w:pPr>
        <w:ind w:right="720"/>
        <w:rPr>
          <w:rFonts w:ascii="Cambria" w:hAnsi="Cambria"/>
          <w:b/>
          <w:i/>
        </w:rPr>
      </w:pPr>
    </w:p>
    <w:p w14:paraId="0D0CBE1A" w14:textId="77777777" w:rsidR="00B3059A" w:rsidRDefault="00B3059A" w:rsidP="00B00AD4">
      <w:pPr>
        <w:ind w:right="720"/>
        <w:rPr>
          <w:rFonts w:ascii="Cambria" w:hAnsi="Cambria"/>
          <w:b/>
          <w:i/>
        </w:rPr>
      </w:pPr>
    </w:p>
    <w:p w14:paraId="3CE592C8" w14:textId="77777777" w:rsidR="00B3059A" w:rsidRDefault="00B3059A" w:rsidP="00B00AD4">
      <w:pPr>
        <w:ind w:right="720"/>
        <w:rPr>
          <w:rFonts w:ascii="Cambria" w:hAnsi="Cambria"/>
          <w:b/>
          <w:i/>
        </w:rPr>
      </w:pPr>
    </w:p>
    <w:p w14:paraId="50D95BAB" w14:textId="77777777" w:rsidR="00E95D23" w:rsidRPr="00F163F3" w:rsidRDefault="00E95D23" w:rsidP="0059463C">
      <w:pPr>
        <w:widowControl w:val="0"/>
        <w:autoSpaceDE w:val="0"/>
        <w:autoSpaceDN w:val="0"/>
        <w:adjustRightInd w:val="0"/>
        <w:outlineLvl w:val="0"/>
        <w:rPr>
          <w:rFonts w:ascii="Cambria" w:hAnsi="Cambria" w:cs="Times New Roman"/>
          <w:b/>
          <w:i/>
        </w:rPr>
      </w:pPr>
      <w:proofErr w:type="spellStart"/>
      <w:r w:rsidRPr="00F163F3">
        <w:rPr>
          <w:rFonts w:ascii="Cambria" w:hAnsi="Cambria" w:cs="Times New Roman"/>
          <w:b/>
          <w:i/>
        </w:rPr>
        <w:t>Randin</w:t>
      </w:r>
      <w:proofErr w:type="spellEnd"/>
      <w:r w:rsidRPr="00F163F3">
        <w:rPr>
          <w:rFonts w:ascii="Cambria" w:hAnsi="Cambria" w:cs="Times New Roman"/>
          <w:b/>
          <w:i/>
        </w:rPr>
        <w:t xml:space="preserve"> Graves, </w:t>
      </w:r>
      <w:r>
        <w:rPr>
          <w:rFonts w:ascii="Cambria" w:hAnsi="Cambria" w:cs="Times New Roman"/>
          <w:b/>
          <w:i/>
        </w:rPr>
        <w:t xml:space="preserve">founding coordinator of </w:t>
      </w:r>
      <w:r w:rsidRPr="00F163F3">
        <w:rPr>
          <w:rFonts w:ascii="Cambria" w:hAnsi="Cambria" w:cs="Times New Roman"/>
          <w:b/>
          <w:i/>
        </w:rPr>
        <w:t xml:space="preserve">the </w:t>
      </w:r>
      <w:proofErr w:type="spellStart"/>
      <w:r w:rsidRPr="00F163F3">
        <w:rPr>
          <w:rFonts w:ascii="Cambria" w:hAnsi="Cambria" w:cs="Times New Roman"/>
          <w:b/>
          <w:i/>
        </w:rPr>
        <w:t>Mulka</w:t>
      </w:r>
      <w:proofErr w:type="spellEnd"/>
      <w:r w:rsidRPr="00F163F3">
        <w:rPr>
          <w:rFonts w:ascii="Cambria" w:hAnsi="Cambria" w:cs="Times New Roman"/>
          <w:b/>
          <w:i/>
        </w:rPr>
        <w:t xml:space="preserve"> Project</w:t>
      </w:r>
    </w:p>
    <w:p w14:paraId="3D9E8D9B" w14:textId="77777777" w:rsidR="00E95D23" w:rsidRDefault="00E95D23" w:rsidP="00E95D23">
      <w:pPr>
        <w:widowControl w:val="0"/>
        <w:autoSpaceDE w:val="0"/>
        <w:autoSpaceDN w:val="0"/>
        <w:adjustRightInd w:val="0"/>
        <w:rPr>
          <w:rFonts w:ascii="Cambria" w:hAnsi="Cambria" w:cs="Times New Roman"/>
        </w:rPr>
      </w:pPr>
    </w:p>
    <w:p w14:paraId="06AB4F06" w14:textId="77777777" w:rsidR="00E95D23" w:rsidRPr="00F163F3" w:rsidRDefault="00E95D23" w:rsidP="0059463C">
      <w:pPr>
        <w:widowControl w:val="0"/>
        <w:autoSpaceDE w:val="0"/>
        <w:autoSpaceDN w:val="0"/>
        <w:adjustRightInd w:val="0"/>
        <w:outlineLvl w:val="0"/>
        <w:rPr>
          <w:rFonts w:ascii="Cambria" w:hAnsi="Cambria" w:cs="Times New Roman"/>
          <w:b/>
          <w:sz w:val="28"/>
          <w:szCs w:val="28"/>
        </w:rPr>
      </w:pPr>
      <w:r w:rsidRPr="00F163F3">
        <w:rPr>
          <w:rFonts w:ascii="Cambria" w:hAnsi="Cambria" w:cs="Times New Roman"/>
          <w:b/>
          <w:sz w:val="28"/>
          <w:szCs w:val="28"/>
        </w:rPr>
        <w:t xml:space="preserve">The </w:t>
      </w:r>
      <w:proofErr w:type="spellStart"/>
      <w:r w:rsidRPr="00F163F3">
        <w:rPr>
          <w:rFonts w:ascii="Cambria" w:hAnsi="Cambria" w:cs="Times New Roman"/>
          <w:b/>
          <w:sz w:val="28"/>
          <w:szCs w:val="28"/>
        </w:rPr>
        <w:t>Mulka</w:t>
      </w:r>
      <w:proofErr w:type="spellEnd"/>
      <w:r w:rsidRPr="00F163F3">
        <w:rPr>
          <w:rFonts w:ascii="Cambria" w:hAnsi="Cambria" w:cs="Times New Roman"/>
          <w:b/>
          <w:sz w:val="28"/>
          <w:szCs w:val="28"/>
        </w:rPr>
        <w:t xml:space="preserve"> Project</w:t>
      </w:r>
    </w:p>
    <w:p w14:paraId="7503593E" w14:textId="77777777" w:rsidR="00E95D23" w:rsidRPr="00F163F3" w:rsidRDefault="00E95D23" w:rsidP="00E95D23">
      <w:pPr>
        <w:widowControl w:val="0"/>
        <w:autoSpaceDE w:val="0"/>
        <w:autoSpaceDN w:val="0"/>
        <w:adjustRightInd w:val="0"/>
        <w:rPr>
          <w:rFonts w:ascii="Cambria" w:hAnsi="Cambria" w:cs="Times New Roman"/>
        </w:rPr>
      </w:pPr>
    </w:p>
    <w:p w14:paraId="1C8384FB" w14:textId="488D8B04" w:rsidR="00E95D23" w:rsidRPr="00F163F3" w:rsidRDefault="00E95D23" w:rsidP="00E95D23">
      <w:pPr>
        <w:widowControl w:val="0"/>
        <w:autoSpaceDE w:val="0"/>
        <w:autoSpaceDN w:val="0"/>
        <w:adjustRightInd w:val="0"/>
        <w:rPr>
          <w:rFonts w:ascii="Cambria" w:hAnsi="Cambria" w:cs="Times New Roman"/>
        </w:rPr>
      </w:pPr>
      <w:r w:rsidRPr="00F163F3">
        <w:rPr>
          <w:rFonts w:ascii="Cambria" w:hAnsi="Cambria" w:cs="Times New Roman"/>
        </w:rPr>
        <w:t xml:space="preserve">In December 1952, </w:t>
      </w:r>
      <w:r w:rsidRPr="009955EC">
        <w:rPr>
          <w:rFonts w:ascii="Cambria" w:hAnsi="Cambria" w:cs="Times New Roman"/>
          <w:color w:val="000000" w:themeColor="text1"/>
        </w:rPr>
        <w:t xml:space="preserve">Fulbright Fellow </w:t>
      </w:r>
      <w:r w:rsidRPr="00F163F3">
        <w:rPr>
          <w:rFonts w:ascii="Cambria" w:hAnsi="Cambria" w:cs="Times New Roman"/>
        </w:rPr>
        <w:t xml:space="preserve">Richard A. Waterman recorded three songs of the </w:t>
      </w:r>
      <w:proofErr w:type="spellStart"/>
      <w:r w:rsidRPr="00F163F3">
        <w:rPr>
          <w:rFonts w:ascii="Cambria" w:hAnsi="Cambria" w:cs="Times New Roman"/>
        </w:rPr>
        <w:t>Wangurri</w:t>
      </w:r>
      <w:proofErr w:type="spellEnd"/>
      <w:r w:rsidRPr="00F163F3">
        <w:rPr>
          <w:rFonts w:ascii="Cambria" w:hAnsi="Cambria" w:cs="Times New Roman"/>
        </w:rPr>
        <w:t xml:space="preserve"> clan at the remote </w:t>
      </w:r>
      <w:proofErr w:type="spellStart"/>
      <w:r w:rsidR="00220FE0" w:rsidRPr="00220FE0">
        <w:rPr>
          <w:rFonts w:ascii="Cambria" w:hAnsi="Cambria" w:cs="Times New Roman"/>
          <w:color w:val="000000" w:themeColor="text1"/>
        </w:rPr>
        <w:t>Yirrkala</w:t>
      </w:r>
      <w:proofErr w:type="spellEnd"/>
      <w:r w:rsidR="00220FE0" w:rsidRPr="00220FE0">
        <w:rPr>
          <w:rFonts w:ascii="Cambria" w:hAnsi="Cambria" w:cs="Times New Roman"/>
          <w:color w:val="000000" w:themeColor="text1"/>
        </w:rPr>
        <w:t xml:space="preserve"> M</w:t>
      </w:r>
      <w:r w:rsidRPr="00220FE0">
        <w:rPr>
          <w:rFonts w:ascii="Cambria" w:hAnsi="Cambria" w:cs="Times New Roman"/>
          <w:color w:val="000000" w:themeColor="text1"/>
        </w:rPr>
        <w:t>ission</w:t>
      </w:r>
      <w:r w:rsidRPr="00F163F3">
        <w:rPr>
          <w:rFonts w:ascii="Cambria" w:hAnsi="Cambria" w:cs="Times New Roman"/>
          <w:color w:val="FF0000"/>
        </w:rPr>
        <w:t xml:space="preserve"> </w:t>
      </w:r>
      <w:r w:rsidRPr="00F163F3">
        <w:rPr>
          <w:rFonts w:ascii="Cambria" w:hAnsi="Cambria" w:cs="Times New Roman"/>
        </w:rPr>
        <w:t xml:space="preserve">in northern Australia. This was a small part of a year of fieldwork that produced recordings of over a dozen Yolngu clans. After completing my own </w:t>
      </w:r>
      <w:r w:rsidRPr="00220FE0">
        <w:rPr>
          <w:rFonts w:ascii="Cambria" w:hAnsi="Cambria" w:cs="Times New Roman"/>
          <w:color w:val="000000" w:themeColor="text1"/>
        </w:rPr>
        <w:t xml:space="preserve">Fulbright Fellowship </w:t>
      </w:r>
      <w:r w:rsidRPr="00F163F3">
        <w:rPr>
          <w:rFonts w:ascii="Cambria" w:hAnsi="Cambria" w:cs="Times New Roman"/>
        </w:rPr>
        <w:t xml:space="preserve">in </w:t>
      </w:r>
      <w:proofErr w:type="spellStart"/>
      <w:r w:rsidRPr="00F163F3">
        <w:rPr>
          <w:rFonts w:ascii="Cambria" w:hAnsi="Cambria" w:cs="Times New Roman"/>
        </w:rPr>
        <w:t>Yirrkala</w:t>
      </w:r>
      <w:proofErr w:type="spellEnd"/>
      <w:r w:rsidRPr="00F163F3">
        <w:rPr>
          <w:rFonts w:ascii="Cambria" w:hAnsi="Cambria" w:cs="Times New Roman"/>
        </w:rPr>
        <w:t xml:space="preserve"> in 2005, I stayed and launched the</w:t>
      </w:r>
    </w:p>
    <w:p w14:paraId="7C91428F" w14:textId="18C584D2" w:rsidR="00E95D23" w:rsidRDefault="00E95D23" w:rsidP="00E95D23">
      <w:pPr>
        <w:widowControl w:val="0"/>
        <w:autoSpaceDE w:val="0"/>
        <w:autoSpaceDN w:val="0"/>
        <w:adjustRightInd w:val="0"/>
        <w:rPr>
          <w:rFonts w:ascii="Cambria" w:hAnsi="Cambria" w:cs="Times New Roman"/>
        </w:rPr>
      </w:pPr>
      <w:proofErr w:type="spellStart"/>
      <w:r w:rsidRPr="00F163F3">
        <w:rPr>
          <w:rFonts w:ascii="Cambria" w:hAnsi="Cambria" w:cs="Times New Roman"/>
        </w:rPr>
        <w:t>Mulka</w:t>
      </w:r>
      <w:proofErr w:type="spellEnd"/>
      <w:r w:rsidRPr="00F163F3">
        <w:rPr>
          <w:rFonts w:ascii="Cambria" w:hAnsi="Cambria" w:cs="Times New Roman"/>
        </w:rPr>
        <w:t xml:space="preserve"> Project, a community-owned digital archive and production center. One of my first actio</w:t>
      </w:r>
      <w:r>
        <w:rPr>
          <w:rFonts w:ascii="Cambria" w:hAnsi="Cambria" w:cs="Times New Roman"/>
        </w:rPr>
        <w:t xml:space="preserve">ns was to repatriate all of </w:t>
      </w:r>
      <w:r w:rsidRPr="00F163F3">
        <w:rPr>
          <w:rFonts w:ascii="Cambria" w:hAnsi="Cambria" w:cs="Times New Roman"/>
        </w:rPr>
        <w:t>Waterman's recordings to the community from the Indiana University Archives of Traditional Music. I knew th</w:t>
      </w:r>
      <w:r w:rsidR="00220FE0">
        <w:rPr>
          <w:rFonts w:ascii="Cambria" w:hAnsi="Cambria" w:cs="Times New Roman"/>
        </w:rPr>
        <w:t xml:space="preserve">is would be a treasure trove of </w:t>
      </w:r>
      <w:r w:rsidRPr="00F163F3">
        <w:rPr>
          <w:rFonts w:ascii="Cambria" w:hAnsi="Cambria" w:cs="Times New Roman"/>
        </w:rPr>
        <w:t xml:space="preserve">recordings of </w:t>
      </w:r>
      <w:r>
        <w:rPr>
          <w:rFonts w:ascii="Cambria" w:hAnsi="Cambria" w:cs="Times New Roman"/>
        </w:rPr>
        <w:t xml:space="preserve">the </w:t>
      </w:r>
      <w:r w:rsidRPr="00F163F3">
        <w:rPr>
          <w:rFonts w:ascii="Cambria" w:hAnsi="Cambria" w:cs="Times New Roman"/>
        </w:rPr>
        <w:t xml:space="preserve">ancestors of current Yolngu people, but was surprised to find that a few of those recorded were still living. </w:t>
      </w:r>
    </w:p>
    <w:p w14:paraId="6BB35CAF" w14:textId="77777777" w:rsidR="00E95D23" w:rsidRDefault="00E95D23" w:rsidP="00E95D23">
      <w:pPr>
        <w:widowControl w:val="0"/>
        <w:autoSpaceDE w:val="0"/>
        <w:autoSpaceDN w:val="0"/>
        <w:adjustRightInd w:val="0"/>
        <w:rPr>
          <w:rFonts w:ascii="Cambria" w:hAnsi="Cambria" w:cs="Times New Roman"/>
        </w:rPr>
      </w:pPr>
    </w:p>
    <w:p w14:paraId="5AF7A5C6" w14:textId="77777777" w:rsidR="00E95D23" w:rsidRPr="00F163F3" w:rsidRDefault="00E95D23" w:rsidP="00E95D23">
      <w:pPr>
        <w:widowControl w:val="0"/>
        <w:autoSpaceDE w:val="0"/>
        <w:autoSpaceDN w:val="0"/>
        <w:adjustRightInd w:val="0"/>
        <w:rPr>
          <w:rFonts w:ascii="Cambria" w:hAnsi="Cambria" w:cs="Times New Roman"/>
        </w:rPr>
      </w:pPr>
      <w:r w:rsidRPr="00F163F3">
        <w:rPr>
          <w:rFonts w:ascii="Cambria" w:hAnsi="Cambria" w:cs="Times New Roman"/>
        </w:rPr>
        <w:t xml:space="preserve">As a young man, </w:t>
      </w:r>
      <w:proofErr w:type="spellStart"/>
      <w:r w:rsidRPr="00F163F3">
        <w:rPr>
          <w:rFonts w:ascii="Cambria" w:hAnsi="Cambria" w:cs="Times New Roman"/>
        </w:rPr>
        <w:t>Mathulu</w:t>
      </w:r>
      <w:proofErr w:type="spellEnd"/>
      <w:r w:rsidRPr="00F163F3">
        <w:rPr>
          <w:rFonts w:ascii="Cambria" w:hAnsi="Cambria" w:cs="Times New Roman"/>
        </w:rPr>
        <w:t xml:space="preserve"> </w:t>
      </w:r>
      <w:proofErr w:type="spellStart"/>
      <w:r w:rsidRPr="00F163F3">
        <w:rPr>
          <w:rFonts w:ascii="Cambria" w:hAnsi="Cambria" w:cs="Times New Roman"/>
        </w:rPr>
        <w:t>Munyarryun</w:t>
      </w:r>
      <w:proofErr w:type="spellEnd"/>
      <w:r w:rsidRPr="00F163F3">
        <w:rPr>
          <w:rFonts w:ascii="Cambria" w:hAnsi="Cambria" w:cs="Times New Roman"/>
        </w:rPr>
        <w:t xml:space="preserve"> sang with his u</w:t>
      </w:r>
      <w:r>
        <w:rPr>
          <w:rFonts w:ascii="Cambria" w:hAnsi="Cambria" w:cs="Times New Roman"/>
        </w:rPr>
        <w:t xml:space="preserve">ncle, </w:t>
      </w:r>
      <w:r w:rsidRPr="00F163F3">
        <w:rPr>
          <w:rFonts w:ascii="Cambria" w:hAnsi="Cambria" w:cs="Times New Roman"/>
        </w:rPr>
        <w:t xml:space="preserve">the notorious warrior “Slippery” </w:t>
      </w:r>
      <w:proofErr w:type="spellStart"/>
      <w:r w:rsidRPr="00F163F3">
        <w:rPr>
          <w:rFonts w:ascii="Cambria" w:hAnsi="Cambria" w:cs="Times New Roman"/>
        </w:rPr>
        <w:t>Binydjarrpuma</w:t>
      </w:r>
      <w:proofErr w:type="spellEnd"/>
      <w:r w:rsidRPr="00F163F3">
        <w:rPr>
          <w:rFonts w:ascii="Cambria" w:hAnsi="Cambria" w:cs="Times New Roman"/>
        </w:rPr>
        <w:t xml:space="preserve">, on those three </w:t>
      </w:r>
      <w:proofErr w:type="spellStart"/>
      <w:r w:rsidRPr="00F163F3">
        <w:rPr>
          <w:rFonts w:ascii="Cambria" w:hAnsi="Cambria" w:cs="Times New Roman"/>
        </w:rPr>
        <w:t>Wangurri</w:t>
      </w:r>
      <w:proofErr w:type="spellEnd"/>
      <w:r w:rsidRPr="00F163F3">
        <w:rPr>
          <w:rFonts w:ascii="Cambria" w:hAnsi="Cambria" w:cs="Times New Roman"/>
        </w:rPr>
        <w:t xml:space="preserve"> songs.</w:t>
      </w:r>
      <w:r>
        <w:rPr>
          <w:rFonts w:ascii="Cambria" w:hAnsi="Cambria" w:cs="Times New Roman"/>
        </w:rPr>
        <w:t xml:space="preserve"> </w:t>
      </w:r>
      <w:r w:rsidRPr="00F163F3">
        <w:rPr>
          <w:rFonts w:ascii="Cambria" w:hAnsi="Cambria" w:cs="Times New Roman"/>
        </w:rPr>
        <w:t>Fr</w:t>
      </w:r>
      <w:r>
        <w:rPr>
          <w:rFonts w:ascii="Cambria" w:hAnsi="Cambria" w:cs="Times New Roman"/>
        </w:rPr>
        <w:t xml:space="preserve">om his notes, it seems that </w:t>
      </w:r>
      <w:r w:rsidRPr="00F163F3">
        <w:rPr>
          <w:rFonts w:ascii="Cambria" w:hAnsi="Cambria" w:cs="Times New Roman"/>
        </w:rPr>
        <w:t>Waterman was unaware that the songs were</w:t>
      </w:r>
      <w:r>
        <w:rPr>
          <w:rFonts w:ascii="Cambria" w:hAnsi="Cambria" w:cs="Times New Roman"/>
        </w:rPr>
        <w:t xml:space="preserve"> </w:t>
      </w:r>
      <w:proofErr w:type="spellStart"/>
      <w:r w:rsidRPr="00F163F3">
        <w:rPr>
          <w:rFonts w:ascii="Cambria" w:hAnsi="Cambria" w:cs="Times New Roman"/>
        </w:rPr>
        <w:t>Binydjarrpumaʼs</w:t>
      </w:r>
      <w:proofErr w:type="spellEnd"/>
      <w:r w:rsidRPr="00F163F3">
        <w:rPr>
          <w:rFonts w:ascii="Cambria" w:hAnsi="Cambria" w:cs="Times New Roman"/>
        </w:rPr>
        <w:t xml:space="preserve"> own tale of ritually spearing his brother to end a feud. In 2007, inspired by these recordings, the </w:t>
      </w:r>
      <w:proofErr w:type="spellStart"/>
      <w:r w:rsidRPr="00F163F3">
        <w:rPr>
          <w:rFonts w:ascii="Cambria" w:hAnsi="Cambria" w:cs="Times New Roman"/>
        </w:rPr>
        <w:t>Mulka</w:t>
      </w:r>
      <w:proofErr w:type="spellEnd"/>
      <w:r w:rsidRPr="00F163F3">
        <w:rPr>
          <w:rFonts w:ascii="Cambria" w:hAnsi="Cambria" w:cs="Times New Roman"/>
        </w:rPr>
        <w:t xml:space="preserve"> Projected created the short film </w:t>
      </w:r>
      <w:r w:rsidRPr="00F163F3">
        <w:rPr>
          <w:rFonts w:ascii="Cambria" w:hAnsi="Cambria" w:cs="Times New Roman"/>
          <w:i/>
        </w:rPr>
        <w:t xml:space="preserve">Two Brothers at </w:t>
      </w:r>
      <w:proofErr w:type="spellStart"/>
      <w:r w:rsidRPr="00F163F3">
        <w:rPr>
          <w:rFonts w:ascii="Cambria" w:hAnsi="Cambria" w:cs="Times New Roman"/>
          <w:i/>
        </w:rPr>
        <w:t>Galarra</w:t>
      </w:r>
      <w:proofErr w:type="spellEnd"/>
      <w:r w:rsidRPr="00F163F3">
        <w:rPr>
          <w:rFonts w:ascii="Cambria" w:hAnsi="Cambria" w:cs="Times New Roman"/>
        </w:rPr>
        <w:t>,</w:t>
      </w:r>
      <w:r>
        <w:rPr>
          <w:rFonts w:ascii="Cambria" w:hAnsi="Cambria" w:cs="Times New Roman"/>
        </w:rPr>
        <w:t xml:space="preserve"> </w:t>
      </w:r>
      <w:r w:rsidRPr="00F163F3">
        <w:rPr>
          <w:rFonts w:ascii="Cambria" w:hAnsi="Cambria" w:cs="Times New Roman"/>
        </w:rPr>
        <w:t xml:space="preserve">a musical docudrama featuring two of </w:t>
      </w:r>
      <w:proofErr w:type="spellStart"/>
      <w:r w:rsidRPr="00F163F3">
        <w:rPr>
          <w:rFonts w:ascii="Cambria" w:hAnsi="Cambria" w:cs="Times New Roman"/>
        </w:rPr>
        <w:t>Mathuluʼs</w:t>
      </w:r>
      <w:proofErr w:type="spellEnd"/>
      <w:r w:rsidRPr="00F163F3">
        <w:rPr>
          <w:rFonts w:ascii="Cambria" w:hAnsi="Cambria" w:cs="Times New Roman"/>
        </w:rPr>
        <w:t xml:space="preserve"> sons re-enacting the story, accompanied by the 1952 field recordings and newly recorded song and dance. The film and its involvement of four generations of the </w:t>
      </w:r>
      <w:proofErr w:type="spellStart"/>
      <w:r w:rsidRPr="00F163F3">
        <w:rPr>
          <w:rFonts w:ascii="Cambria" w:hAnsi="Cambria" w:cs="Times New Roman"/>
        </w:rPr>
        <w:t>Wangurri</w:t>
      </w:r>
      <w:proofErr w:type="spellEnd"/>
      <w:r w:rsidRPr="00F163F3">
        <w:rPr>
          <w:rFonts w:ascii="Cambria" w:hAnsi="Cambria" w:cs="Times New Roman"/>
        </w:rPr>
        <w:t xml:space="preserve"> clan demonstrates ethnomusicology coming full circle as old field recordings inspired indigenous people </w:t>
      </w:r>
      <w:r>
        <w:rPr>
          <w:rFonts w:ascii="Cambria" w:hAnsi="Cambria" w:cs="Times New Roman"/>
        </w:rPr>
        <w:t xml:space="preserve">to take the reins </w:t>
      </w:r>
      <w:r w:rsidRPr="00F163F3">
        <w:rPr>
          <w:rFonts w:ascii="Cambria" w:hAnsi="Cambria" w:cs="Times New Roman"/>
        </w:rPr>
        <w:t>of modern media for to tell their own stories.</w:t>
      </w:r>
    </w:p>
    <w:p w14:paraId="699F950A" w14:textId="77777777" w:rsidR="00E95D23" w:rsidRDefault="00E95D23" w:rsidP="00B00AD4">
      <w:pPr>
        <w:ind w:right="720"/>
        <w:rPr>
          <w:rFonts w:ascii="Cambria" w:hAnsi="Cambria"/>
          <w:b/>
          <w:i/>
        </w:rPr>
      </w:pPr>
    </w:p>
    <w:p w14:paraId="2A2580FE" w14:textId="77777777" w:rsidR="00E95D23" w:rsidRDefault="00E95D23" w:rsidP="00B00AD4">
      <w:pPr>
        <w:ind w:right="720"/>
        <w:rPr>
          <w:rFonts w:ascii="Cambria" w:hAnsi="Cambria"/>
          <w:b/>
          <w:i/>
        </w:rPr>
      </w:pPr>
    </w:p>
    <w:p w14:paraId="7BD25A60" w14:textId="77777777" w:rsidR="00E95D23" w:rsidRDefault="00E95D23" w:rsidP="00B00AD4">
      <w:pPr>
        <w:ind w:right="720"/>
        <w:rPr>
          <w:rFonts w:ascii="Cambria" w:hAnsi="Cambria"/>
          <w:b/>
          <w:i/>
        </w:rPr>
      </w:pPr>
    </w:p>
    <w:p w14:paraId="703CC452" w14:textId="77777777" w:rsidR="00A92C76" w:rsidRPr="002C084D" w:rsidRDefault="00A92C76" w:rsidP="0059463C">
      <w:pPr>
        <w:widowControl w:val="0"/>
        <w:autoSpaceDE w:val="0"/>
        <w:autoSpaceDN w:val="0"/>
        <w:adjustRightInd w:val="0"/>
        <w:outlineLvl w:val="0"/>
        <w:rPr>
          <w:rFonts w:ascii="Cambria" w:hAnsi="Cambria" w:cs="Times New Roman"/>
          <w:b/>
          <w:i/>
          <w:color w:val="000000"/>
        </w:rPr>
      </w:pPr>
      <w:proofErr w:type="spellStart"/>
      <w:r w:rsidRPr="002C084D">
        <w:rPr>
          <w:rFonts w:ascii="Cambria" w:hAnsi="Cambria" w:cs="Times New Roman"/>
          <w:b/>
          <w:i/>
          <w:color w:val="000000"/>
        </w:rPr>
        <w:t>FangYuan</w:t>
      </w:r>
      <w:proofErr w:type="spellEnd"/>
      <w:r w:rsidRPr="002C084D">
        <w:rPr>
          <w:rFonts w:ascii="Cambria" w:hAnsi="Cambria" w:cs="Times New Roman"/>
          <w:b/>
          <w:i/>
          <w:color w:val="000000"/>
        </w:rPr>
        <w:t xml:space="preserve"> Liu, University of Arizona</w:t>
      </w:r>
    </w:p>
    <w:p w14:paraId="664474FF" w14:textId="77777777" w:rsidR="00A92C76" w:rsidRDefault="00A92C76" w:rsidP="00A92C76">
      <w:pPr>
        <w:widowControl w:val="0"/>
        <w:autoSpaceDE w:val="0"/>
        <w:autoSpaceDN w:val="0"/>
        <w:adjustRightInd w:val="0"/>
        <w:rPr>
          <w:rFonts w:ascii="Cambria" w:hAnsi="Cambria" w:cs="Times New Roman"/>
          <w:color w:val="000000"/>
        </w:rPr>
      </w:pPr>
    </w:p>
    <w:p w14:paraId="3060B9AB" w14:textId="77777777" w:rsidR="00D45EA2" w:rsidRDefault="00A92C76" w:rsidP="0059463C">
      <w:pPr>
        <w:widowControl w:val="0"/>
        <w:autoSpaceDE w:val="0"/>
        <w:autoSpaceDN w:val="0"/>
        <w:adjustRightInd w:val="0"/>
        <w:outlineLvl w:val="0"/>
        <w:rPr>
          <w:rFonts w:ascii="Cambria" w:hAnsi="Cambria" w:cs="Times New Roman"/>
          <w:b/>
          <w:color w:val="000000"/>
          <w:sz w:val="28"/>
          <w:szCs w:val="28"/>
        </w:rPr>
      </w:pPr>
      <w:r w:rsidRPr="002C084D">
        <w:rPr>
          <w:rFonts w:ascii="Cambria" w:hAnsi="Cambria" w:cs="Times New Roman"/>
          <w:b/>
          <w:color w:val="000000"/>
          <w:sz w:val="28"/>
          <w:szCs w:val="28"/>
        </w:rPr>
        <w:t xml:space="preserve">The Impact of Mariachi Education on Academic Achievement </w:t>
      </w:r>
      <w:r w:rsidR="00D45EA2">
        <w:rPr>
          <w:rFonts w:ascii="Cambria" w:hAnsi="Cambria" w:cs="Times New Roman"/>
          <w:b/>
          <w:color w:val="000000"/>
          <w:sz w:val="28"/>
          <w:szCs w:val="28"/>
        </w:rPr>
        <w:t xml:space="preserve">in </w:t>
      </w:r>
    </w:p>
    <w:p w14:paraId="78233C4B" w14:textId="09BFABF7" w:rsidR="00A92C76" w:rsidRPr="00D45EA2" w:rsidRDefault="00D45EA2" w:rsidP="0059463C">
      <w:pPr>
        <w:widowControl w:val="0"/>
        <w:autoSpaceDE w:val="0"/>
        <w:autoSpaceDN w:val="0"/>
        <w:adjustRightInd w:val="0"/>
        <w:outlineLvl w:val="0"/>
        <w:rPr>
          <w:rFonts w:ascii="Cambria" w:hAnsi="Cambria" w:cs="Times New Roman"/>
          <w:b/>
          <w:color w:val="000000"/>
          <w:sz w:val="28"/>
          <w:szCs w:val="28"/>
        </w:rPr>
      </w:pPr>
      <w:r>
        <w:rPr>
          <w:rFonts w:ascii="Cambria" w:hAnsi="Cambria" w:cs="Times New Roman"/>
          <w:b/>
          <w:color w:val="000000"/>
          <w:sz w:val="28"/>
          <w:szCs w:val="28"/>
        </w:rPr>
        <w:t xml:space="preserve">Tucson </w:t>
      </w:r>
      <w:r w:rsidR="00A92C76" w:rsidRPr="002C084D">
        <w:rPr>
          <w:rFonts w:ascii="Cambria" w:hAnsi="Cambria" w:cs="Times New Roman"/>
          <w:b/>
          <w:color w:val="000000"/>
          <w:sz w:val="28"/>
          <w:szCs w:val="28"/>
        </w:rPr>
        <w:t>High Magnet School and Pueblo Magnet High School</w:t>
      </w:r>
    </w:p>
    <w:p w14:paraId="7ACCF344" w14:textId="77777777" w:rsidR="00A92C76" w:rsidRPr="002C084D" w:rsidRDefault="00A92C76" w:rsidP="00A92C76">
      <w:pPr>
        <w:widowControl w:val="0"/>
        <w:autoSpaceDE w:val="0"/>
        <w:autoSpaceDN w:val="0"/>
        <w:adjustRightInd w:val="0"/>
        <w:rPr>
          <w:rFonts w:ascii="Cambria" w:hAnsi="Cambria" w:cs="Times New Roman"/>
          <w:color w:val="000000"/>
        </w:rPr>
      </w:pPr>
    </w:p>
    <w:p w14:paraId="239D78CE" w14:textId="77777777" w:rsidR="00A92C76" w:rsidRPr="002C084D" w:rsidRDefault="00A92C76" w:rsidP="00A92C76">
      <w:pPr>
        <w:widowControl w:val="0"/>
        <w:autoSpaceDE w:val="0"/>
        <w:autoSpaceDN w:val="0"/>
        <w:adjustRightInd w:val="0"/>
        <w:rPr>
          <w:rFonts w:ascii="Cambria" w:hAnsi="Cambria" w:cs="Times New Roman"/>
          <w:color w:val="000000"/>
        </w:rPr>
      </w:pPr>
      <w:r w:rsidRPr="002C084D">
        <w:rPr>
          <w:rFonts w:ascii="Cambria" w:hAnsi="Cambria" w:cs="Times New Roman"/>
          <w:color w:val="000000"/>
        </w:rPr>
        <w:t xml:space="preserve">Since the 1960s and in reaction to its increasing popularity within Latino populations in </w:t>
      </w:r>
      <w:r>
        <w:rPr>
          <w:rFonts w:ascii="Cambria" w:hAnsi="Cambria" w:cs="Times New Roman"/>
          <w:color w:val="000000"/>
        </w:rPr>
        <w:t>the US</w:t>
      </w:r>
      <w:r w:rsidRPr="002C084D">
        <w:rPr>
          <w:rFonts w:ascii="Cambria" w:hAnsi="Cambria" w:cs="Times New Roman"/>
          <w:color w:val="000000"/>
        </w:rPr>
        <w:t>, mariachi has become a common component of curriculum-based music courses in a growing number of public schools. Many ethnomusicologists and music educators argue that one of the principal purposes for the existence of mariachi programs is to improve students’ academic performance. However, few music scholars address how mariachi education encourages higher academic achievement. On the other hand, anthropological educators for minority youth provide reasons from a cultural perspective. They state that minority children underperform in school due to cultural deprivation or cultural differences; therefore, it is necessary to incorporate the cultural heritage of students into the curricula for academic success. The purpose of this study is to gain an increased understanding of the impact of mariachi programs on high school students’ experiences and academic achievement. This study examines two mariachi programs in the Tucson Unified School District as microcosms with the larger mariachi community in Tucson. In this study, I will use both ethnomusicology and anthropology of education as my frameworks. Mariachi culture, mariachi transmission, and the mariachi community will be analyzed based on ethnomusicology. Moreover, through anthropology of education, theories of cultural differences will be used as the basis to analyze parental support and peer interaction, which are two factors associated with the relationship between mariachi education and academic performance. I argue that mariachi culture, mariachi transmission, the mariachi community, parental involvement, and peer influence together relate to students’ overall academic achievement.</w:t>
      </w:r>
    </w:p>
    <w:p w14:paraId="6B304F79" w14:textId="77777777" w:rsidR="00A92C76" w:rsidRDefault="00A92C76" w:rsidP="00B00AD4">
      <w:pPr>
        <w:ind w:right="720"/>
        <w:rPr>
          <w:rFonts w:ascii="Cambria" w:hAnsi="Cambria"/>
          <w:b/>
          <w:i/>
        </w:rPr>
      </w:pPr>
    </w:p>
    <w:p w14:paraId="3765D097" w14:textId="77777777" w:rsidR="00A92C76" w:rsidRDefault="00A92C76" w:rsidP="00B00AD4">
      <w:pPr>
        <w:ind w:right="720"/>
        <w:rPr>
          <w:rFonts w:ascii="Cambria" w:hAnsi="Cambria"/>
          <w:b/>
          <w:i/>
        </w:rPr>
      </w:pPr>
    </w:p>
    <w:p w14:paraId="57FFFF9B" w14:textId="77777777" w:rsidR="00A92C76" w:rsidRDefault="00A92C76" w:rsidP="00B00AD4">
      <w:pPr>
        <w:ind w:right="720"/>
        <w:rPr>
          <w:rFonts w:ascii="Cambria" w:hAnsi="Cambria"/>
          <w:b/>
          <w:i/>
        </w:rPr>
      </w:pPr>
    </w:p>
    <w:p w14:paraId="0D6431AA" w14:textId="77777777" w:rsidR="00226963" w:rsidRDefault="00226963" w:rsidP="00226963">
      <w:pPr>
        <w:rPr>
          <w:rFonts w:ascii="Cambria" w:eastAsia="Times New Roman" w:hAnsi="Cambria" w:cs="Arial"/>
          <w:b/>
          <w:i/>
          <w:color w:val="222222"/>
        </w:rPr>
      </w:pPr>
    </w:p>
    <w:p w14:paraId="57D1F5A9" w14:textId="77777777" w:rsidR="00226963" w:rsidRDefault="00226963" w:rsidP="00226963">
      <w:pPr>
        <w:rPr>
          <w:rFonts w:ascii="Cambria" w:eastAsia="Times New Roman" w:hAnsi="Cambria" w:cs="Arial"/>
          <w:b/>
          <w:i/>
          <w:color w:val="222222"/>
        </w:rPr>
      </w:pPr>
    </w:p>
    <w:p w14:paraId="2CCA495C" w14:textId="77777777" w:rsidR="00226963" w:rsidRDefault="00226963" w:rsidP="00226963">
      <w:pPr>
        <w:rPr>
          <w:rFonts w:ascii="Cambria" w:eastAsia="Times New Roman" w:hAnsi="Cambria" w:cs="Arial"/>
          <w:b/>
          <w:i/>
          <w:color w:val="222222"/>
        </w:rPr>
      </w:pPr>
    </w:p>
    <w:p w14:paraId="676D16A7" w14:textId="77777777" w:rsidR="00226963" w:rsidRDefault="00226963" w:rsidP="00226963">
      <w:pPr>
        <w:rPr>
          <w:rFonts w:ascii="Cambria" w:eastAsia="Times New Roman" w:hAnsi="Cambria" w:cs="Arial"/>
          <w:b/>
          <w:i/>
          <w:color w:val="222222"/>
        </w:rPr>
      </w:pPr>
    </w:p>
    <w:p w14:paraId="5F0AE267" w14:textId="77777777" w:rsidR="00226963" w:rsidRDefault="00226963" w:rsidP="00226963">
      <w:pPr>
        <w:rPr>
          <w:rFonts w:ascii="Cambria" w:eastAsia="Times New Roman" w:hAnsi="Cambria" w:cs="Arial"/>
          <w:b/>
          <w:i/>
          <w:color w:val="222222"/>
        </w:rPr>
      </w:pPr>
    </w:p>
    <w:p w14:paraId="3F9C6C2C" w14:textId="77777777" w:rsidR="00226963" w:rsidRDefault="00226963" w:rsidP="00226963">
      <w:pPr>
        <w:rPr>
          <w:rFonts w:ascii="Cambria" w:eastAsia="Times New Roman" w:hAnsi="Cambria" w:cs="Arial"/>
          <w:b/>
          <w:i/>
          <w:color w:val="222222"/>
        </w:rPr>
      </w:pPr>
    </w:p>
    <w:p w14:paraId="31A60405" w14:textId="77777777" w:rsidR="00226963" w:rsidRDefault="00226963" w:rsidP="00226963">
      <w:pPr>
        <w:rPr>
          <w:rFonts w:ascii="Cambria" w:eastAsia="Times New Roman" w:hAnsi="Cambria" w:cs="Arial"/>
          <w:b/>
          <w:i/>
          <w:color w:val="222222"/>
        </w:rPr>
      </w:pPr>
    </w:p>
    <w:p w14:paraId="587F67E1" w14:textId="77777777" w:rsidR="00226963" w:rsidRPr="00F55659" w:rsidRDefault="00226963" w:rsidP="0059463C">
      <w:pPr>
        <w:outlineLvl w:val="0"/>
        <w:rPr>
          <w:rFonts w:ascii="Cambria" w:eastAsia="Times New Roman" w:hAnsi="Cambria" w:cs="Arial"/>
          <w:b/>
          <w:i/>
          <w:color w:val="222222"/>
        </w:rPr>
      </w:pPr>
      <w:r w:rsidRPr="00F55659">
        <w:rPr>
          <w:rFonts w:ascii="Cambria" w:eastAsia="Times New Roman" w:hAnsi="Cambria" w:cs="Arial"/>
          <w:b/>
          <w:i/>
          <w:color w:val="222222"/>
        </w:rPr>
        <w:t>Teresita Lozano, University of Colorado Boulder</w:t>
      </w:r>
    </w:p>
    <w:p w14:paraId="2AC112C2" w14:textId="77777777" w:rsidR="00226963" w:rsidRPr="00F55659" w:rsidRDefault="00226963" w:rsidP="00226963">
      <w:pPr>
        <w:rPr>
          <w:rFonts w:ascii="Cambria" w:eastAsia="Times New Roman" w:hAnsi="Cambria" w:cs="Arial"/>
          <w:color w:val="222222"/>
        </w:rPr>
      </w:pPr>
    </w:p>
    <w:p w14:paraId="4BF96528" w14:textId="77777777" w:rsidR="00226963" w:rsidRDefault="00226963" w:rsidP="0059463C">
      <w:pPr>
        <w:outlineLvl w:val="0"/>
        <w:rPr>
          <w:rFonts w:ascii="Cambria" w:eastAsia="Times New Roman" w:hAnsi="Cambria" w:cs="Arial"/>
          <w:b/>
          <w:color w:val="222222"/>
        </w:rPr>
      </w:pPr>
      <w:r w:rsidRPr="00F55659">
        <w:rPr>
          <w:rFonts w:ascii="Cambria" w:eastAsia="Times New Roman" w:hAnsi="Cambria" w:cs="Arial"/>
          <w:b/>
          <w:color w:val="222222"/>
        </w:rPr>
        <w:t>Phoenix Rising: </w:t>
      </w:r>
      <w:proofErr w:type="spellStart"/>
      <w:r w:rsidRPr="00F55659">
        <w:rPr>
          <w:rFonts w:ascii="Cambria" w:eastAsia="Times New Roman" w:hAnsi="Cambria" w:cs="Arial"/>
          <w:b/>
          <w:color w:val="222222"/>
        </w:rPr>
        <w:t>TransPerformance</w:t>
      </w:r>
      <w:proofErr w:type="spellEnd"/>
      <w:r w:rsidRPr="00F55659">
        <w:rPr>
          <w:rFonts w:ascii="Cambria" w:eastAsia="Times New Roman" w:hAnsi="Cambria" w:cs="Arial"/>
          <w:b/>
          <w:color w:val="222222"/>
        </w:rPr>
        <w:t xml:space="preserve">, Protest, and </w:t>
      </w:r>
    </w:p>
    <w:p w14:paraId="39AA90B7" w14:textId="77777777" w:rsidR="00226963" w:rsidRPr="00F55659" w:rsidRDefault="00226963" w:rsidP="0059463C">
      <w:pPr>
        <w:outlineLvl w:val="0"/>
        <w:rPr>
          <w:rFonts w:ascii="Cambria" w:eastAsia="Times New Roman" w:hAnsi="Cambria" w:cs="Arial"/>
          <w:b/>
          <w:color w:val="222222"/>
        </w:rPr>
      </w:pPr>
      <w:r w:rsidRPr="00F55659">
        <w:rPr>
          <w:rFonts w:ascii="Cambria" w:eastAsia="Times New Roman" w:hAnsi="Cambria" w:cs="Arial"/>
          <w:b/>
          <w:color w:val="222222"/>
        </w:rPr>
        <w:t>Choreographed Inclusivity in the Age of Trump</w:t>
      </w:r>
    </w:p>
    <w:p w14:paraId="5F7E8682" w14:textId="77777777" w:rsidR="00226963" w:rsidRPr="00F55659" w:rsidRDefault="00226963" w:rsidP="00226963">
      <w:pPr>
        <w:rPr>
          <w:rFonts w:ascii="Cambria" w:hAnsi="Cambria" w:cs="Times New Roman"/>
        </w:rPr>
      </w:pPr>
    </w:p>
    <w:p w14:paraId="13FB14C0" w14:textId="77777777" w:rsidR="00226963" w:rsidRPr="00F55659" w:rsidRDefault="00226963" w:rsidP="00226963">
      <w:pPr>
        <w:rPr>
          <w:rFonts w:ascii="Cambria" w:hAnsi="Cambria" w:cs="Times New Roman"/>
        </w:rPr>
      </w:pPr>
      <w:r w:rsidRPr="00F55659">
        <w:rPr>
          <w:rFonts w:ascii="Cambria" w:hAnsi="Cambria" w:cs="Times New Roman"/>
        </w:rPr>
        <w:t xml:space="preserve">In January 2017, CU </w:t>
      </w:r>
      <w:r>
        <w:rPr>
          <w:rFonts w:ascii="Cambria" w:hAnsi="Cambria" w:cs="Times New Roman"/>
        </w:rPr>
        <w:t xml:space="preserve">Boulder </w:t>
      </w:r>
      <w:r w:rsidRPr="00F55659">
        <w:rPr>
          <w:rFonts w:ascii="Cambria" w:hAnsi="Cambria" w:cs="Times New Roman"/>
        </w:rPr>
        <w:t>conservative student activist groups hosted controversial</w:t>
      </w:r>
      <w:r>
        <w:rPr>
          <w:rFonts w:ascii="Cambria" w:hAnsi="Cambria" w:cs="Times New Roman"/>
        </w:rPr>
        <w:t xml:space="preserve"> Trump supporter</w:t>
      </w:r>
      <w:r w:rsidRPr="00F55659">
        <w:rPr>
          <w:rFonts w:ascii="Cambria" w:hAnsi="Cambria" w:cs="Times New Roman"/>
        </w:rPr>
        <w:t xml:space="preserve"> Milo Yiannopoulos as a speaker on the University of Colorado’s campus. Known for being banned from Twitter for racist commentary, Yiannopoulos is a gay journalist for </w:t>
      </w:r>
      <w:r w:rsidRPr="00F55659">
        <w:rPr>
          <w:rFonts w:ascii="Cambria" w:hAnsi="Cambria" w:cs="Times New Roman"/>
          <w:i/>
        </w:rPr>
        <w:t>Breitbart News</w:t>
      </w:r>
      <w:r w:rsidRPr="00F55659">
        <w:rPr>
          <w:rFonts w:ascii="Cambria" w:hAnsi="Cambria" w:cs="Times New Roman"/>
        </w:rPr>
        <w:t>, a website often labeled as the platform for white nationalism and the “alt-right.” After the announcement of Yiannopoulos’</w:t>
      </w:r>
      <w:r>
        <w:rPr>
          <w:rFonts w:ascii="Cambria" w:hAnsi="Cambria" w:cs="Times New Roman"/>
        </w:rPr>
        <w:t>s</w:t>
      </w:r>
      <w:r w:rsidRPr="00F55659">
        <w:rPr>
          <w:rFonts w:ascii="Cambria" w:hAnsi="Cambria" w:cs="Times New Roman"/>
        </w:rPr>
        <w:t xml:space="preserve"> planned visit in 2016, students petitioned CU’s Chancellor to cancel the talk in fear of unsafe social provocation to no avail. In response, several CU faculty, students, and staff created </w:t>
      </w:r>
      <w:proofErr w:type="spellStart"/>
      <w:r w:rsidRPr="00F55659">
        <w:rPr>
          <w:rFonts w:ascii="Cambria" w:hAnsi="Cambria" w:cs="Times New Roman"/>
        </w:rPr>
        <w:t>BuffsUnited</w:t>
      </w:r>
      <w:proofErr w:type="spellEnd"/>
      <w:r w:rsidRPr="00F55659">
        <w:rPr>
          <w:rFonts w:ascii="Cambria" w:hAnsi="Cambria" w:cs="Times New Roman"/>
        </w:rPr>
        <w:t>, an event that would take place the same evening as Yiannopoulos’</w:t>
      </w:r>
      <w:r>
        <w:rPr>
          <w:rFonts w:ascii="Cambria" w:hAnsi="Cambria" w:cs="Times New Roman"/>
        </w:rPr>
        <w:t xml:space="preserve">s </w:t>
      </w:r>
      <w:r w:rsidRPr="00F55659">
        <w:rPr>
          <w:rFonts w:ascii="Cambria" w:hAnsi="Cambria" w:cs="Times New Roman"/>
        </w:rPr>
        <w:t xml:space="preserve">visit, featuring diverse musical performances, spoken word, and dance. </w:t>
      </w:r>
      <w:proofErr w:type="spellStart"/>
      <w:r w:rsidRPr="00F55659">
        <w:rPr>
          <w:rFonts w:ascii="Cambria" w:hAnsi="Cambria" w:cs="Times New Roman"/>
        </w:rPr>
        <w:t>BuffsUnited</w:t>
      </w:r>
      <w:proofErr w:type="spellEnd"/>
      <w:r w:rsidRPr="00F55659">
        <w:rPr>
          <w:rFonts w:ascii="Cambria" w:hAnsi="Cambria" w:cs="Times New Roman"/>
        </w:rPr>
        <w:t xml:space="preserve"> was advertised as an event devoted to affirmation and support of student and community values. Among fourteen artistic performances, including a short speech by the Mayor of Boulder, the concert closed with Phoenix Trans Community Choir, a Boulder-based group that partakes in musical self-expression to foster social change. Comprised of transgender members of different ages, races, and cultures, Phoenix’s performance at </w:t>
      </w:r>
      <w:proofErr w:type="spellStart"/>
      <w:r w:rsidRPr="00F55659">
        <w:rPr>
          <w:rFonts w:ascii="Cambria" w:hAnsi="Cambria" w:cs="Times New Roman"/>
        </w:rPr>
        <w:t>BuffsUnited</w:t>
      </w:r>
      <w:proofErr w:type="spellEnd"/>
      <w:r w:rsidRPr="00F55659">
        <w:rPr>
          <w:rFonts w:ascii="Cambria" w:hAnsi="Cambria" w:cs="Times New Roman"/>
        </w:rPr>
        <w:t xml:space="preserve"> represented the musical convergence of multiple social agendas against contemporary discrimination and identity oppression, specifically after the 2016 election of Donald Trump. Drawing on analyses (Chun 2013) of social movements embracing multiple agendas as a radical strategy against interlocking acts of oppression, as well community performance seeking to embody egalitarianism amidst societal and power inequalities (Collins 2012), this paper explores how Phoenix’s </w:t>
      </w:r>
      <w:proofErr w:type="spellStart"/>
      <w:r w:rsidRPr="00F55659">
        <w:rPr>
          <w:rFonts w:ascii="Cambria" w:hAnsi="Cambria" w:cs="Times New Roman"/>
        </w:rPr>
        <w:t>BuffsUnited</w:t>
      </w:r>
      <w:proofErr w:type="spellEnd"/>
      <w:r w:rsidRPr="00F55659">
        <w:rPr>
          <w:rFonts w:ascii="Cambria" w:hAnsi="Cambria" w:cs="Times New Roman"/>
        </w:rPr>
        <w:t xml:space="preserve"> performance signifies new trends of combining social protest and choreographed inclusivity in the Age of Trump. </w:t>
      </w:r>
    </w:p>
    <w:p w14:paraId="2257D654" w14:textId="77777777" w:rsidR="00226963" w:rsidRDefault="00226963" w:rsidP="00A92C76">
      <w:pPr>
        <w:widowControl w:val="0"/>
        <w:autoSpaceDE w:val="0"/>
        <w:autoSpaceDN w:val="0"/>
        <w:adjustRightInd w:val="0"/>
        <w:rPr>
          <w:rFonts w:ascii="Cambria" w:hAnsi="Cambria" w:cs="Times New Roman"/>
          <w:b/>
          <w:i/>
          <w:color w:val="000000"/>
        </w:rPr>
      </w:pPr>
    </w:p>
    <w:p w14:paraId="1EC6206C" w14:textId="77777777" w:rsidR="00226963" w:rsidRDefault="00226963" w:rsidP="00A92C76">
      <w:pPr>
        <w:widowControl w:val="0"/>
        <w:autoSpaceDE w:val="0"/>
        <w:autoSpaceDN w:val="0"/>
        <w:adjustRightInd w:val="0"/>
        <w:rPr>
          <w:rFonts w:ascii="Cambria" w:hAnsi="Cambria" w:cs="Times New Roman"/>
          <w:b/>
          <w:i/>
          <w:color w:val="000000"/>
        </w:rPr>
      </w:pPr>
    </w:p>
    <w:p w14:paraId="31D682C9" w14:textId="77777777" w:rsidR="00226963" w:rsidRDefault="00226963" w:rsidP="00A92C76">
      <w:pPr>
        <w:widowControl w:val="0"/>
        <w:autoSpaceDE w:val="0"/>
        <w:autoSpaceDN w:val="0"/>
        <w:adjustRightInd w:val="0"/>
        <w:rPr>
          <w:rFonts w:ascii="Cambria" w:hAnsi="Cambria" w:cs="Times New Roman"/>
          <w:b/>
          <w:i/>
          <w:color w:val="000000"/>
        </w:rPr>
      </w:pPr>
    </w:p>
    <w:p w14:paraId="2AEA9230" w14:textId="77777777" w:rsidR="00A92C76" w:rsidRPr="009B39F1" w:rsidRDefault="00A92C76" w:rsidP="0059463C">
      <w:pPr>
        <w:widowControl w:val="0"/>
        <w:autoSpaceDE w:val="0"/>
        <w:autoSpaceDN w:val="0"/>
        <w:adjustRightInd w:val="0"/>
        <w:outlineLvl w:val="0"/>
        <w:rPr>
          <w:rFonts w:ascii="Cambria" w:hAnsi="Cambria" w:cs="Times New Roman"/>
          <w:b/>
          <w:i/>
          <w:color w:val="000000"/>
        </w:rPr>
      </w:pPr>
      <w:r w:rsidRPr="009B39F1">
        <w:rPr>
          <w:rFonts w:ascii="Cambria" w:hAnsi="Cambria" w:cs="Times New Roman"/>
          <w:b/>
          <w:i/>
          <w:color w:val="000000"/>
        </w:rPr>
        <w:t xml:space="preserve">Richard Miller, </w:t>
      </w:r>
      <w:r w:rsidRPr="006F0115">
        <w:rPr>
          <w:rFonts w:ascii="Cambria" w:hAnsi="Cambria" w:cs="Times New Roman"/>
          <w:b/>
          <w:i/>
          <w:color w:val="000000" w:themeColor="text1"/>
        </w:rPr>
        <w:t>University of Nevada, Las Vegas</w:t>
      </w:r>
    </w:p>
    <w:p w14:paraId="03F6F8CF" w14:textId="77777777" w:rsidR="00A92C76" w:rsidRPr="009B39F1" w:rsidRDefault="00A92C76" w:rsidP="00A92C76">
      <w:pPr>
        <w:widowControl w:val="0"/>
        <w:autoSpaceDE w:val="0"/>
        <w:autoSpaceDN w:val="0"/>
        <w:adjustRightInd w:val="0"/>
        <w:rPr>
          <w:rFonts w:ascii="Cambria" w:hAnsi="Cambria" w:cs="Times New Roman"/>
          <w:color w:val="000000"/>
        </w:rPr>
      </w:pPr>
    </w:p>
    <w:p w14:paraId="34B3C79C" w14:textId="77777777" w:rsidR="00A92C76" w:rsidRPr="00D45EA2" w:rsidRDefault="00A92C76" w:rsidP="0059463C">
      <w:pPr>
        <w:widowControl w:val="0"/>
        <w:autoSpaceDE w:val="0"/>
        <w:autoSpaceDN w:val="0"/>
        <w:adjustRightInd w:val="0"/>
        <w:outlineLvl w:val="0"/>
        <w:rPr>
          <w:rFonts w:ascii="Cambria" w:hAnsi="Cambria" w:cs="Times New Roman"/>
          <w:b/>
          <w:color w:val="000000"/>
          <w:sz w:val="28"/>
          <w:szCs w:val="28"/>
        </w:rPr>
      </w:pPr>
      <w:r w:rsidRPr="00D45EA2">
        <w:rPr>
          <w:rFonts w:ascii="Cambria" w:hAnsi="Cambria" w:cs="Times New Roman"/>
          <w:b/>
          <w:color w:val="000000"/>
          <w:sz w:val="28"/>
          <w:szCs w:val="28"/>
        </w:rPr>
        <w:t xml:space="preserve">The Persistence of Shamisen: Japanese Traditional </w:t>
      </w:r>
    </w:p>
    <w:p w14:paraId="5849399D" w14:textId="77777777" w:rsidR="00D45EA2" w:rsidRDefault="00A92C76" w:rsidP="0059463C">
      <w:pPr>
        <w:widowControl w:val="0"/>
        <w:autoSpaceDE w:val="0"/>
        <w:autoSpaceDN w:val="0"/>
        <w:adjustRightInd w:val="0"/>
        <w:outlineLvl w:val="0"/>
        <w:rPr>
          <w:rFonts w:ascii="Cambria" w:hAnsi="Cambria" w:cs="Times New Roman"/>
          <w:b/>
          <w:color w:val="000000"/>
          <w:sz w:val="28"/>
          <w:szCs w:val="28"/>
        </w:rPr>
      </w:pPr>
      <w:r w:rsidRPr="00D45EA2">
        <w:rPr>
          <w:rFonts w:ascii="Cambria" w:hAnsi="Cambria" w:cs="Times New Roman"/>
          <w:b/>
          <w:color w:val="000000"/>
          <w:sz w:val="28"/>
          <w:szCs w:val="28"/>
        </w:rPr>
        <w:t>Music in Film and Anime Soundtracks</w:t>
      </w:r>
    </w:p>
    <w:p w14:paraId="47AD87B9" w14:textId="77777777" w:rsidR="00D45EA2" w:rsidRDefault="00D45EA2" w:rsidP="00A92C76">
      <w:pPr>
        <w:widowControl w:val="0"/>
        <w:autoSpaceDE w:val="0"/>
        <w:autoSpaceDN w:val="0"/>
        <w:adjustRightInd w:val="0"/>
        <w:rPr>
          <w:rFonts w:ascii="Cambria" w:hAnsi="Cambria" w:cs="Times New Roman"/>
          <w:b/>
          <w:color w:val="000000"/>
          <w:sz w:val="28"/>
          <w:szCs w:val="28"/>
        </w:rPr>
      </w:pPr>
    </w:p>
    <w:p w14:paraId="643C8E71" w14:textId="28040B32" w:rsidR="00A92C76" w:rsidRPr="00D45EA2" w:rsidRDefault="00A92C76" w:rsidP="00A92C76">
      <w:pPr>
        <w:widowControl w:val="0"/>
        <w:autoSpaceDE w:val="0"/>
        <w:autoSpaceDN w:val="0"/>
        <w:adjustRightInd w:val="0"/>
        <w:rPr>
          <w:rFonts w:ascii="Cambria" w:hAnsi="Cambria" w:cs="Times New Roman"/>
          <w:b/>
          <w:color w:val="000000"/>
          <w:sz w:val="28"/>
          <w:szCs w:val="28"/>
        </w:rPr>
      </w:pPr>
      <w:r w:rsidRPr="009B39F1">
        <w:rPr>
          <w:rFonts w:ascii="Cambria" w:hAnsi="Cambria" w:cs="Times New Roman"/>
          <w:color w:val="000000"/>
        </w:rPr>
        <w:t xml:space="preserve">From the arrival of silent film in the late 1800s through to present-day television, movies, and anime, some Japanese soundtracks present a distinctive feel rooted in the fusion of </w:t>
      </w:r>
      <w:r w:rsidR="00CA3A03">
        <w:rPr>
          <w:rFonts w:ascii="Cambria" w:hAnsi="Cambria" w:cs="Times New Roman"/>
          <w:color w:val="000000" w:themeColor="text1"/>
        </w:rPr>
        <w:t>k</w:t>
      </w:r>
      <w:r w:rsidRPr="00876A41">
        <w:rPr>
          <w:rFonts w:ascii="Cambria" w:hAnsi="Cambria" w:cs="Times New Roman"/>
          <w:color w:val="000000" w:themeColor="text1"/>
        </w:rPr>
        <w:t>abuki</w:t>
      </w:r>
      <w:r w:rsidRPr="009B39F1">
        <w:rPr>
          <w:rFonts w:ascii="Cambria" w:hAnsi="Cambria" w:cs="Times New Roman"/>
          <w:color w:val="000000"/>
        </w:rPr>
        <w:t xml:space="preserve"> and western popular music, particularly jazz. Sometimes labeled </w:t>
      </w:r>
      <w:proofErr w:type="spellStart"/>
      <w:r w:rsidRPr="00CA3A03">
        <w:rPr>
          <w:rFonts w:ascii="Cambria" w:hAnsi="Cambria" w:cs="Times New Roman"/>
          <w:i/>
          <w:color w:val="000000"/>
        </w:rPr>
        <w:t>wayōgaku</w:t>
      </w:r>
      <w:proofErr w:type="spellEnd"/>
      <w:r w:rsidRPr="009B39F1">
        <w:rPr>
          <w:rFonts w:ascii="Cambria" w:hAnsi="Cambria" w:cs="Times New Roman"/>
          <w:color w:val="000000"/>
        </w:rPr>
        <w:t xml:space="preserve"> </w:t>
      </w:r>
      <w:r w:rsidRPr="00876A41">
        <w:rPr>
          <w:rFonts w:ascii="Cambria" w:hAnsi="Cambria" w:cs="Times New Roman"/>
          <w:color w:val="000000" w:themeColor="text1"/>
        </w:rPr>
        <w:t>(</w:t>
      </w:r>
      <w:r w:rsidRPr="00876A41">
        <w:rPr>
          <w:rFonts w:ascii="Cambria" w:hAnsi="Cambria" w:cs="‡†Úø˜QÎ"/>
          <w:color w:val="000000" w:themeColor="text1"/>
        </w:rPr>
        <w:t>和</w:t>
      </w:r>
      <w:r w:rsidRPr="00876A41">
        <w:rPr>
          <w:rFonts w:ascii="Cambria" w:hAnsi="Cambria" w:cs="‡†Úø˜QÎ"/>
          <w:color w:val="000000" w:themeColor="text1"/>
        </w:rPr>
        <w:t xml:space="preserve"> </w:t>
      </w:r>
      <w:r w:rsidRPr="00876A41">
        <w:rPr>
          <w:rFonts w:ascii="Cambria" w:hAnsi="Cambria" w:cs="‡†Úø˜QÎ"/>
          <w:color w:val="000000" w:themeColor="text1"/>
        </w:rPr>
        <w:t>楽</w:t>
      </w:r>
      <w:r>
        <w:rPr>
          <w:rFonts w:ascii="Cambria" w:hAnsi="Cambria" w:cs="Times New Roman"/>
          <w:color w:val="000000"/>
        </w:rPr>
        <w:t>, Japanese-western Music</w:t>
      </w:r>
      <w:r w:rsidRPr="009B39F1">
        <w:rPr>
          <w:rFonts w:ascii="Cambria" w:hAnsi="Cambria" w:cs="Times New Roman"/>
          <w:color w:val="000000"/>
        </w:rPr>
        <w:t xml:space="preserve">), the fusion involves multiple facets of both </w:t>
      </w:r>
      <w:r w:rsidR="00CA3A03">
        <w:rPr>
          <w:rFonts w:ascii="Cambria" w:hAnsi="Cambria" w:cs="Times New Roman"/>
          <w:color w:val="000000" w:themeColor="text1"/>
        </w:rPr>
        <w:t>k</w:t>
      </w:r>
      <w:r w:rsidRPr="00876A41">
        <w:rPr>
          <w:rFonts w:ascii="Cambria" w:hAnsi="Cambria" w:cs="Times New Roman"/>
          <w:color w:val="000000" w:themeColor="text1"/>
        </w:rPr>
        <w:t>abuki</w:t>
      </w:r>
      <w:r w:rsidRPr="009B39F1">
        <w:rPr>
          <w:rFonts w:ascii="Cambria" w:hAnsi="Cambria" w:cs="Times New Roman"/>
          <w:color w:val="000000"/>
        </w:rPr>
        <w:t xml:space="preserve"> and jazz, including instrumentation and orchestration drawn from both traditions, </w:t>
      </w:r>
      <w:r>
        <w:rPr>
          <w:rFonts w:ascii="Cambria" w:hAnsi="Cambria" w:cs="Times New Roman"/>
          <w:color w:val="000000"/>
        </w:rPr>
        <w:t>as well as</w:t>
      </w:r>
      <w:r w:rsidRPr="009B39F1">
        <w:rPr>
          <w:rFonts w:ascii="Cambria" w:hAnsi="Cambria" w:cs="Times New Roman"/>
          <w:color w:val="000000"/>
        </w:rPr>
        <w:t xml:space="preserve"> the association of western style underscoring with </w:t>
      </w:r>
      <w:r w:rsidR="00CA3A03">
        <w:rPr>
          <w:rFonts w:ascii="Cambria" w:hAnsi="Cambria" w:cs="Times New Roman"/>
          <w:color w:val="000000" w:themeColor="text1"/>
        </w:rPr>
        <w:t>k</w:t>
      </w:r>
      <w:r w:rsidRPr="002E063E">
        <w:rPr>
          <w:rFonts w:ascii="Cambria" w:hAnsi="Cambria" w:cs="Times New Roman"/>
          <w:color w:val="000000" w:themeColor="text1"/>
        </w:rPr>
        <w:t xml:space="preserve">abuki </w:t>
      </w:r>
      <w:proofErr w:type="spellStart"/>
      <w:r w:rsidRPr="00CA3A03">
        <w:rPr>
          <w:rFonts w:ascii="Cambria" w:hAnsi="Cambria" w:cs="Times New Roman"/>
          <w:i/>
          <w:color w:val="000000" w:themeColor="text1"/>
        </w:rPr>
        <w:t>geza</w:t>
      </w:r>
      <w:proofErr w:type="spellEnd"/>
      <w:r w:rsidRPr="009B39F1">
        <w:rPr>
          <w:rFonts w:ascii="Cambria" w:hAnsi="Cambria" w:cs="Times New Roman"/>
          <w:color w:val="FF0000"/>
        </w:rPr>
        <w:t xml:space="preserve"> </w:t>
      </w:r>
      <w:r w:rsidRPr="009B39F1">
        <w:rPr>
          <w:rFonts w:ascii="Cambria" w:hAnsi="Cambria" w:cs="Times New Roman"/>
          <w:color w:val="000000"/>
        </w:rPr>
        <w:t xml:space="preserve">(offstage) music. These compositional practices hybridize Japanese and western music to give the audience cues about time, place, character, and narrative flow in a set of conventions. Such an approach operates in a set of cultural referents quite different from those of more conventional Japanese film and anime soundtracks, which tend to employ a small number of Japanese-identified elements (pentatonic scales, for example) to flavor what is essentially a western composition. This paper examines prominent sonic and formal features of </w:t>
      </w:r>
      <w:proofErr w:type="spellStart"/>
      <w:r w:rsidRPr="009B39F1">
        <w:rPr>
          <w:rFonts w:ascii="Cambria" w:hAnsi="Cambria" w:cs="Times New Roman"/>
          <w:color w:val="000000"/>
        </w:rPr>
        <w:t>wayōgaku</w:t>
      </w:r>
      <w:proofErr w:type="spellEnd"/>
      <w:r w:rsidRPr="009B39F1">
        <w:rPr>
          <w:rFonts w:ascii="Cambria" w:hAnsi="Cambria" w:cs="Times New Roman"/>
          <w:color w:val="000000"/>
        </w:rPr>
        <w:t xml:space="preserve"> from kabuki </w:t>
      </w:r>
      <w:r>
        <w:rPr>
          <w:rFonts w:ascii="Cambria" w:hAnsi="Cambria" w:cs="Times New Roman"/>
          <w:color w:val="000000"/>
        </w:rPr>
        <w:t xml:space="preserve">that </w:t>
      </w:r>
      <w:r w:rsidRPr="009B39F1">
        <w:rPr>
          <w:rFonts w:ascii="Cambria" w:hAnsi="Cambria" w:cs="Times New Roman"/>
          <w:color w:val="000000"/>
        </w:rPr>
        <w:t>shap</w:t>
      </w:r>
      <w:r>
        <w:rPr>
          <w:rFonts w:ascii="Cambria" w:hAnsi="Cambria" w:cs="Times New Roman"/>
          <w:color w:val="000000"/>
        </w:rPr>
        <w:t>es</w:t>
      </w:r>
      <w:r w:rsidRPr="009B39F1">
        <w:rPr>
          <w:rFonts w:ascii="Cambria" w:hAnsi="Cambria" w:cs="Times New Roman"/>
          <w:color w:val="000000"/>
        </w:rPr>
        <w:t xml:space="preserve"> important soundtracks of the </w:t>
      </w:r>
      <w:r>
        <w:rPr>
          <w:rFonts w:ascii="Cambria" w:hAnsi="Cambria" w:cs="Times New Roman"/>
          <w:color w:val="000000"/>
        </w:rPr>
        <w:t>twentieth-</w:t>
      </w:r>
      <w:r w:rsidRPr="009B39F1">
        <w:rPr>
          <w:rFonts w:ascii="Cambria" w:hAnsi="Cambria" w:cs="Times New Roman"/>
          <w:color w:val="000000"/>
        </w:rPr>
        <w:t xml:space="preserve"> and </w:t>
      </w:r>
      <w:r>
        <w:rPr>
          <w:rFonts w:ascii="Cambria" w:hAnsi="Cambria" w:cs="Times New Roman"/>
          <w:color w:val="000000"/>
        </w:rPr>
        <w:t>twenty-first-</w:t>
      </w:r>
      <w:r w:rsidRPr="009B39F1">
        <w:rPr>
          <w:rFonts w:ascii="Cambria" w:hAnsi="Cambria" w:cs="Times New Roman"/>
          <w:color w:val="000000"/>
        </w:rPr>
        <w:t xml:space="preserve">centuries, including </w:t>
      </w:r>
      <w:proofErr w:type="spellStart"/>
      <w:r w:rsidRPr="009B39F1">
        <w:rPr>
          <w:rFonts w:ascii="Cambria" w:hAnsi="Cambria" w:cs="Times New Roman"/>
          <w:color w:val="000000"/>
        </w:rPr>
        <w:t>Satō</w:t>
      </w:r>
      <w:proofErr w:type="spellEnd"/>
      <w:r w:rsidRPr="009B39F1">
        <w:rPr>
          <w:rFonts w:ascii="Cambria" w:hAnsi="Cambria" w:cs="Times New Roman"/>
          <w:color w:val="000000"/>
        </w:rPr>
        <w:t xml:space="preserve"> Masaru’s score for </w:t>
      </w:r>
      <w:r>
        <w:rPr>
          <w:rFonts w:ascii="Cambria" w:hAnsi="Cambria" w:cs="Times New Roman"/>
          <w:color w:val="000000"/>
        </w:rPr>
        <w:t xml:space="preserve">Akira </w:t>
      </w:r>
      <w:r w:rsidRPr="009B39F1">
        <w:rPr>
          <w:rFonts w:ascii="Cambria" w:hAnsi="Cambria" w:cs="Times New Roman"/>
          <w:color w:val="000000"/>
        </w:rPr>
        <w:t xml:space="preserve">Kurosawa’s 1961 epic film </w:t>
      </w:r>
      <w:proofErr w:type="spellStart"/>
      <w:r w:rsidRPr="009B39F1">
        <w:rPr>
          <w:rFonts w:ascii="Cambria" w:hAnsi="Cambria" w:cs="Times New Roman"/>
          <w:i/>
          <w:color w:val="000000"/>
        </w:rPr>
        <w:t>Yojimbo</w:t>
      </w:r>
      <w:proofErr w:type="spellEnd"/>
      <w:r w:rsidRPr="009B39F1">
        <w:rPr>
          <w:rFonts w:ascii="Cambria" w:hAnsi="Cambria" w:cs="Times New Roman"/>
          <w:color w:val="000000"/>
        </w:rPr>
        <w:t xml:space="preserve"> (</w:t>
      </w:r>
      <w:proofErr w:type="spellStart"/>
      <w:r w:rsidRPr="002E063E">
        <w:rPr>
          <w:rFonts w:ascii="Cambria" w:hAnsi="Cambria" w:cs="‡†Úø˜QÎ"/>
          <w:color w:val="000000" w:themeColor="text1"/>
          <w:sz w:val="21"/>
          <w:szCs w:val="21"/>
        </w:rPr>
        <w:t>用心棒</w:t>
      </w:r>
      <w:proofErr w:type="spellEnd"/>
      <w:r w:rsidRPr="009B39F1">
        <w:rPr>
          <w:rFonts w:ascii="Cambria" w:hAnsi="Cambria" w:cs="Times New Roman"/>
          <w:color w:val="000000"/>
        </w:rPr>
        <w:t xml:space="preserve">) and </w:t>
      </w:r>
      <w:proofErr w:type="spellStart"/>
      <w:r w:rsidRPr="009B39F1">
        <w:rPr>
          <w:rFonts w:ascii="Cambria" w:hAnsi="Cambria" w:cs="Times New Roman"/>
          <w:color w:val="000000"/>
        </w:rPr>
        <w:t>Minobe</w:t>
      </w:r>
      <w:proofErr w:type="spellEnd"/>
      <w:r w:rsidR="002E063E">
        <w:rPr>
          <w:rFonts w:ascii="Cambria" w:hAnsi="Cambria" w:cs="Times New Roman"/>
          <w:color w:val="000000"/>
        </w:rPr>
        <w:t xml:space="preserve"> </w:t>
      </w:r>
      <w:r w:rsidRPr="009B39F1">
        <w:rPr>
          <w:rFonts w:ascii="Cambria" w:hAnsi="Cambria" w:cs="Times New Roman"/>
          <w:color w:val="000000"/>
        </w:rPr>
        <w:t xml:space="preserve">Yutaka’s score for the 2004 martial arts anime </w:t>
      </w:r>
      <w:proofErr w:type="spellStart"/>
      <w:r w:rsidR="002E063E" w:rsidRPr="002E063E">
        <w:rPr>
          <w:rFonts w:ascii="Cambria" w:hAnsi="Cambria" w:cs="Times New Roman"/>
          <w:i/>
          <w:color w:val="000000" w:themeColor="text1"/>
        </w:rPr>
        <w:t>Shura</w:t>
      </w:r>
      <w:proofErr w:type="spellEnd"/>
      <w:r w:rsidR="002E063E" w:rsidRPr="002E063E">
        <w:rPr>
          <w:rFonts w:ascii="Cambria" w:hAnsi="Cambria" w:cs="Times New Roman"/>
          <w:i/>
          <w:color w:val="000000" w:themeColor="text1"/>
        </w:rPr>
        <w:t xml:space="preserve"> no T</w:t>
      </w:r>
      <w:r w:rsidRPr="002E063E">
        <w:rPr>
          <w:rFonts w:ascii="Cambria" w:hAnsi="Cambria" w:cs="Times New Roman"/>
          <w:i/>
          <w:color w:val="000000" w:themeColor="text1"/>
        </w:rPr>
        <w:t>oki</w:t>
      </w:r>
      <w:r w:rsidRPr="002E063E">
        <w:rPr>
          <w:rFonts w:ascii="Cambria" w:hAnsi="Cambria" w:cs="Times New Roman"/>
          <w:color w:val="000000" w:themeColor="text1"/>
        </w:rPr>
        <w:t xml:space="preserve"> (</w:t>
      </w:r>
      <w:proofErr w:type="spellStart"/>
      <w:r w:rsidRPr="002E063E">
        <w:rPr>
          <w:rFonts w:ascii="Cambria" w:hAnsi="Cambria" w:cs="‡†Úø˜QÎ"/>
          <w:color w:val="000000" w:themeColor="text1"/>
          <w:sz w:val="20"/>
          <w:szCs w:val="20"/>
        </w:rPr>
        <w:t>修羅の</w:t>
      </w:r>
      <w:r w:rsidRPr="002E063E">
        <w:rPr>
          <w:rFonts w:ascii="Cambria" w:hAnsi="Cambria" w:cs="‡†Úø˜QÎ"/>
          <w:color w:val="000000" w:themeColor="text1"/>
          <w:sz w:val="21"/>
          <w:szCs w:val="21"/>
        </w:rPr>
        <w:t>刻</w:t>
      </w:r>
      <w:proofErr w:type="spellEnd"/>
      <w:r w:rsidRPr="009B39F1">
        <w:rPr>
          <w:rFonts w:ascii="Cambria" w:hAnsi="Cambria" w:cs="Times New Roman"/>
          <w:color w:val="000000"/>
        </w:rPr>
        <w:t>). Recognizing the persistence of traditional practices within the changing stream of Japanese popular culture can tell us much about the continual reimagining of Japanese identity</w:t>
      </w:r>
      <w:r>
        <w:rPr>
          <w:rFonts w:ascii="Cambria" w:hAnsi="Cambria" w:cs="Times New Roman"/>
          <w:color w:val="000000"/>
        </w:rPr>
        <w:t xml:space="preserve"> and as notions of alterity; it can also</w:t>
      </w:r>
      <w:r w:rsidRPr="009B39F1">
        <w:rPr>
          <w:rFonts w:ascii="Cambria" w:hAnsi="Cambria" w:cs="Times New Roman"/>
          <w:color w:val="000000"/>
        </w:rPr>
        <w:t xml:space="preserve"> serve as an example for understanding similar hybridizing in the scoring traditions of other nations.</w:t>
      </w:r>
    </w:p>
    <w:p w14:paraId="02317B5E" w14:textId="77777777" w:rsidR="00A92C76" w:rsidRDefault="00A92C76" w:rsidP="00B00AD4">
      <w:pPr>
        <w:ind w:right="720"/>
        <w:rPr>
          <w:rFonts w:ascii="Cambria" w:hAnsi="Cambria"/>
          <w:b/>
          <w:i/>
        </w:rPr>
      </w:pPr>
    </w:p>
    <w:p w14:paraId="3F56715B" w14:textId="77777777" w:rsidR="00A92C76" w:rsidRDefault="00A92C76" w:rsidP="00B00AD4">
      <w:pPr>
        <w:ind w:right="720"/>
        <w:rPr>
          <w:rFonts w:ascii="Cambria" w:hAnsi="Cambria"/>
          <w:b/>
          <w:i/>
        </w:rPr>
      </w:pPr>
    </w:p>
    <w:p w14:paraId="72479057" w14:textId="77777777" w:rsidR="00A92C76" w:rsidRDefault="00A92C76" w:rsidP="00B00AD4">
      <w:pPr>
        <w:ind w:right="720"/>
        <w:rPr>
          <w:rFonts w:ascii="Cambria" w:hAnsi="Cambria"/>
          <w:b/>
          <w:i/>
        </w:rPr>
      </w:pPr>
    </w:p>
    <w:p w14:paraId="407813E6" w14:textId="59296635" w:rsidR="008C2C15" w:rsidRPr="003F643E" w:rsidRDefault="008C2C15" w:rsidP="0059463C">
      <w:pPr>
        <w:ind w:right="720"/>
        <w:outlineLvl w:val="0"/>
        <w:rPr>
          <w:rFonts w:ascii="Cambria" w:hAnsi="Cambria"/>
          <w:b/>
          <w:i/>
        </w:rPr>
      </w:pPr>
      <w:r w:rsidRPr="003F643E">
        <w:rPr>
          <w:rFonts w:ascii="Cambria" w:hAnsi="Cambria"/>
          <w:b/>
          <w:i/>
        </w:rPr>
        <w:t xml:space="preserve">Daniel </w:t>
      </w:r>
      <w:proofErr w:type="spellStart"/>
      <w:r w:rsidRPr="003F643E">
        <w:rPr>
          <w:rFonts w:ascii="Cambria" w:hAnsi="Cambria"/>
          <w:b/>
          <w:i/>
        </w:rPr>
        <w:t>Obluda</w:t>
      </w:r>
      <w:proofErr w:type="spellEnd"/>
      <w:r w:rsidRPr="003F643E">
        <w:rPr>
          <w:rFonts w:ascii="Cambria" w:hAnsi="Cambria"/>
          <w:b/>
          <w:i/>
        </w:rPr>
        <w:t>, University of Colorado Boulder</w:t>
      </w:r>
    </w:p>
    <w:p w14:paraId="79DA54A0" w14:textId="77777777" w:rsidR="008C2C15" w:rsidRPr="00F25607" w:rsidRDefault="008C2C15" w:rsidP="00B00AD4">
      <w:pPr>
        <w:ind w:right="720"/>
        <w:rPr>
          <w:rFonts w:ascii="Cambria" w:hAnsi="Cambria"/>
        </w:rPr>
      </w:pPr>
    </w:p>
    <w:p w14:paraId="1934EA37" w14:textId="77777777" w:rsidR="00D45EA2" w:rsidRDefault="008C2C15" w:rsidP="0059463C">
      <w:pPr>
        <w:ind w:right="720"/>
        <w:outlineLvl w:val="0"/>
        <w:rPr>
          <w:rFonts w:ascii="Cambria" w:hAnsi="Cambria"/>
          <w:b/>
          <w:sz w:val="28"/>
          <w:szCs w:val="28"/>
        </w:rPr>
      </w:pPr>
      <w:r w:rsidRPr="003F643E">
        <w:rPr>
          <w:rFonts w:ascii="Cambria" w:hAnsi="Cambria"/>
          <w:b/>
          <w:sz w:val="28"/>
          <w:szCs w:val="28"/>
        </w:rPr>
        <w:t>H</w:t>
      </w:r>
      <w:r w:rsidR="003F643E" w:rsidRPr="003F643E">
        <w:rPr>
          <w:rFonts w:ascii="Cambria" w:hAnsi="Cambria"/>
          <w:b/>
          <w:sz w:val="28"/>
          <w:szCs w:val="28"/>
        </w:rPr>
        <w:t xml:space="preserve">ollywood’s Africa: How Western Audiences </w:t>
      </w:r>
    </w:p>
    <w:p w14:paraId="28F10868" w14:textId="00714E4C" w:rsidR="00F1476E" w:rsidRDefault="003F643E" w:rsidP="0059463C">
      <w:pPr>
        <w:ind w:right="720"/>
        <w:outlineLvl w:val="0"/>
        <w:rPr>
          <w:rFonts w:ascii="Cambria" w:hAnsi="Cambria"/>
          <w:b/>
          <w:sz w:val="28"/>
          <w:szCs w:val="28"/>
        </w:rPr>
      </w:pPr>
      <w:r w:rsidRPr="003F643E">
        <w:rPr>
          <w:rFonts w:ascii="Cambria" w:hAnsi="Cambria"/>
          <w:b/>
          <w:sz w:val="28"/>
          <w:szCs w:val="28"/>
        </w:rPr>
        <w:t>Have Been Trained to View Africa and its P</w:t>
      </w:r>
      <w:r w:rsidR="008C2C15" w:rsidRPr="003F643E">
        <w:rPr>
          <w:rFonts w:ascii="Cambria" w:hAnsi="Cambria"/>
          <w:b/>
          <w:sz w:val="28"/>
          <w:szCs w:val="28"/>
        </w:rPr>
        <w:t>eople</w:t>
      </w:r>
    </w:p>
    <w:p w14:paraId="3A799EB2" w14:textId="77777777" w:rsidR="00F1476E" w:rsidRDefault="00F1476E" w:rsidP="00F1476E">
      <w:pPr>
        <w:ind w:right="720"/>
        <w:rPr>
          <w:rFonts w:ascii="Cambria" w:hAnsi="Cambria"/>
          <w:b/>
          <w:sz w:val="28"/>
          <w:szCs w:val="28"/>
        </w:rPr>
      </w:pPr>
    </w:p>
    <w:p w14:paraId="6A4CC94F" w14:textId="77777777" w:rsidR="007A635E" w:rsidRDefault="008C2C15" w:rsidP="00F1476E">
      <w:pPr>
        <w:ind w:right="720"/>
        <w:rPr>
          <w:rFonts w:ascii="Cambria" w:hAnsi="Cambria"/>
        </w:rPr>
      </w:pPr>
      <w:r w:rsidRPr="00F25607">
        <w:rPr>
          <w:rFonts w:ascii="Cambria" w:hAnsi="Cambria"/>
        </w:rPr>
        <w:t xml:space="preserve">Over the past century, music from the continent of Africa has been readily consumed by the rest of the world, which has valued its exotic sounds, rhythmic complexity, and traditional qualities. Of course, these “values” have been given to this music by cultural outsiders, and thankfully, scholars in the Western academy have begun address this type of homogenization and stereotyping. However, the general public’s perception of the African continent has historically been informed predominantly by </w:t>
      </w:r>
      <w:r w:rsidR="007A635E">
        <w:rPr>
          <w:rFonts w:ascii="Cambria" w:hAnsi="Cambria"/>
        </w:rPr>
        <w:t xml:space="preserve">a </w:t>
      </w:r>
      <w:r w:rsidRPr="00F25607">
        <w:rPr>
          <w:rFonts w:ascii="Cambria" w:hAnsi="Cambria"/>
        </w:rPr>
        <w:t>media</w:t>
      </w:r>
      <w:r w:rsidR="007A635E">
        <w:rPr>
          <w:rFonts w:ascii="Cambria" w:hAnsi="Cambria"/>
        </w:rPr>
        <w:t xml:space="preserve"> which—while aware of these issues—</w:t>
      </w:r>
      <w:r w:rsidRPr="00F25607">
        <w:rPr>
          <w:rFonts w:ascii="Cambria" w:hAnsi="Cambria"/>
        </w:rPr>
        <w:t>has no</w:t>
      </w:r>
      <w:r w:rsidR="007A635E">
        <w:rPr>
          <w:rFonts w:ascii="Cambria" w:hAnsi="Cambria"/>
        </w:rPr>
        <w:t>t successfully eradicated them.  For example, i</w:t>
      </w:r>
      <w:r w:rsidRPr="00F25607">
        <w:rPr>
          <w:rFonts w:ascii="Cambria" w:hAnsi="Cambria"/>
        </w:rPr>
        <w:t xml:space="preserve">n reference to the score of </w:t>
      </w:r>
      <w:r w:rsidRPr="00F25607">
        <w:rPr>
          <w:rFonts w:ascii="Cambria" w:hAnsi="Cambria"/>
          <w:i/>
        </w:rPr>
        <w:t>The Lion King,</w:t>
      </w:r>
      <w:r w:rsidR="007A635E">
        <w:rPr>
          <w:rFonts w:ascii="Cambria" w:hAnsi="Cambria"/>
        </w:rPr>
        <w:t xml:space="preserve"> president of Disney music</w:t>
      </w:r>
      <w:r w:rsidRPr="00F25607">
        <w:rPr>
          <w:rFonts w:ascii="Cambria" w:hAnsi="Cambria"/>
        </w:rPr>
        <w:t xml:space="preserve"> Chris </w:t>
      </w:r>
      <w:proofErr w:type="spellStart"/>
      <w:r w:rsidRPr="00F25607">
        <w:rPr>
          <w:rFonts w:ascii="Cambria" w:hAnsi="Cambria"/>
        </w:rPr>
        <w:t>Montan</w:t>
      </w:r>
      <w:proofErr w:type="spellEnd"/>
      <w:r w:rsidRPr="00F25607">
        <w:rPr>
          <w:rFonts w:ascii="Cambria" w:hAnsi="Cambria"/>
        </w:rPr>
        <w:t xml:space="preserve"> hailed the soundtrack as being authentic and not a Hollywood approximation of African music. But was this the case? </w:t>
      </w:r>
    </w:p>
    <w:p w14:paraId="3DEA9E25" w14:textId="77777777" w:rsidR="007A635E" w:rsidRDefault="007A635E" w:rsidP="00F1476E">
      <w:pPr>
        <w:ind w:right="720"/>
        <w:rPr>
          <w:rFonts w:ascii="Cambria" w:hAnsi="Cambria"/>
        </w:rPr>
      </w:pPr>
    </w:p>
    <w:p w14:paraId="069ED6CC" w14:textId="15D578C7" w:rsidR="008C2C15" w:rsidRPr="00F1476E" w:rsidRDefault="008C2C15" w:rsidP="00F1476E">
      <w:pPr>
        <w:ind w:right="720"/>
        <w:rPr>
          <w:rFonts w:ascii="Cambria" w:hAnsi="Cambria"/>
          <w:b/>
          <w:sz w:val="28"/>
          <w:szCs w:val="28"/>
        </w:rPr>
      </w:pPr>
      <w:r w:rsidRPr="00F25607">
        <w:rPr>
          <w:rFonts w:ascii="Cambria" w:hAnsi="Cambria"/>
        </w:rPr>
        <w:t>In this paper</w:t>
      </w:r>
      <w:r w:rsidR="00D45EA2">
        <w:rPr>
          <w:rFonts w:ascii="Cambria" w:hAnsi="Cambria"/>
        </w:rPr>
        <w:t>,</w:t>
      </w:r>
      <w:r w:rsidRPr="00F25607">
        <w:rPr>
          <w:rFonts w:ascii="Cambria" w:hAnsi="Cambria"/>
        </w:rPr>
        <w:t xml:space="preserve"> I will explore how Africa has been represented musically, with specific interest given to large-scale Hollywood films that reach and inform mass audiences of people. Drawing on research of scholars like Andrew Kaye, I will examine how Hollywood’s African stereotype has existed and transformed from the silent film era to the present. This reveals the problem’s cyclical nature</w:t>
      </w:r>
      <w:r w:rsidR="007A635E">
        <w:rPr>
          <w:rFonts w:ascii="Cambria" w:hAnsi="Cambria"/>
        </w:rPr>
        <w:t>, which is</w:t>
      </w:r>
      <w:r w:rsidRPr="00F25607">
        <w:rPr>
          <w:rFonts w:ascii="Cambria" w:hAnsi="Cambria"/>
        </w:rPr>
        <w:t xml:space="preserve"> caused largely by the fact that most soundtracks in Hollywood are written and produced by cultural outsiders whose own ideas of the continent have been primarily informed by the same industry that now employs them. Ultimately, while some conscious steps have been taken to correct this problem, there are still many ways in which Hollywood’s African stereotype still exists today.  </w:t>
      </w:r>
    </w:p>
    <w:p w14:paraId="60C21AF3" w14:textId="77777777" w:rsidR="008C2C15" w:rsidRPr="00F25607" w:rsidRDefault="008C2C15" w:rsidP="00B00AD4">
      <w:pPr>
        <w:ind w:right="720"/>
        <w:rPr>
          <w:rFonts w:ascii="Cambria" w:hAnsi="Cambria" w:cs="Times New Roman"/>
        </w:rPr>
      </w:pPr>
    </w:p>
    <w:p w14:paraId="6CC1D2EC" w14:textId="77777777" w:rsidR="007A635E" w:rsidRDefault="007A635E" w:rsidP="00B00AD4">
      <w:pPr>
        <w:ind w:right="720"/>
        <w:rPr>
          <w:rFonts w:ascii="Cambria" w:hAnsi="Cambria"/>
        </w:rPr>
      </w:pPr>
    </w:p>
    <w:p w14:paraId="62C58DA3" w14:textId="77777777" w:rsidR="007A635E" w:rsidRDefault="007A635E" w:rsidP="00B00AD4">
      <w:pPr>
        <w:ind w:right="720"/>
        <w:rPr>
          <w:rFonts w:ascii="Cambria" w:hAnsi="Cambria"/>
        </w:rPr>
      </w:pPr>
    </w:p>
    <w:p w14:paraId="48F5027E" w14:textId="77777777" w:rsidR="00226963" w:rsidRDefault="00226963" w:rsidP="00B00AD4">
      <w:pPr>
        <w:ind w:right="720"/>
        <w:rPr>
          <w:rFonts w:ascii="Cambria" w:hAnsi="Cambria"/>
          <w:b/>
          <w:i/>
        </w:rPr>
      </w:pPr>
    </w:p>
    <w:p w14:paraId="7A6D6AF8" w14:textId="77777777" w:rsidR="00226963" w:rsidRDefault="00226963" w:rsidP="00B00AD4">
      <w:pPr>
        <w:ind w:right="720"/>
        <w:rPr>
          <w:rFonts w:ascii="Cambria" w:hAnsi="Cambria"/>
          <w:b/>
          <w:i/>
        </w:rPr>
      </w:pPr>
    </w:p>
    <w:p w14:paraId="52ADAC12" w14:textId="77777777" w:rsidR="00226963" w:rsidRDefault="00226963" w:rsidP="00B00AD4">
      <w:pPr>
        <w:ind w:right="720"/>
        <w:rPr>
          <w:rFonts w:ascii="Cambria" w:hAnsi="Cambria"/>
          <w:b/>
          <w:i/>
        </w:rPr>
      </w:pPr>
    </w:p>
    <w:p w14:paraId="6BAF11AB" w14:textId="77777777" w:rsidR="00226963" w:rsidRDefault="00226963" w:rsidP="00B00AD4">
      <w:pPr>
        <w:ind w:right="720"/>
        <w:rPr>
          <w:rFonts w:ascii="Cambria" w:hAnsi="Cambria"/>
          <w:b/>
          <w:i/>
        </w:rPr>
      </w:pPr>
    </w:p>
    <w:p w14:paraId="6D6FBF0E" w14:textId="6BE25E53" w:rsidR="008C2C15" w:rsidRPr="007A635E" w:rsidRDefault="008C2C15" w:rsidP="0059463C">
      <w:pPr>
        <w:ind w:right="720"/>
        <w:outlineLvl w:val="0"/>
        <w:rPr>
          <w:rFonts w:ascii="Cambria" w:hAnsi="Cambria"/>
          <w:b/>
          <w:i/>
        </w:rPr>
      </w:pPr>
      <w:r w:rsidRPr="007A635E">
        <w:rPr>
          <w:rFonts w:ascii="Cambria" w:hAnsi="Cambria"/>
          <w:b/>
          <w:i/>
        </w:rPr>
        <w:t>Sean Peters, University of North Texas</w:t>
      </w:r>
    </w:p>
    <w:p w14:paraId="66498E09" w14:textId="77777777" w:rsidR="008C2C15" w:rsidRPr="00F25607" w:rsidRDefault="008C2C15" w:rsidP="00B00AD4">
      <w:pPr>
        <w:ind w:right="720"/>
        <w:rPr>
          <w:rFonts w:ascii="Cambria" w:hAnsi="Cambria"/>
        </w:rPr>
      </w:pPr>
    </w:p>
    <w:p w14:paraId="29BCAF1F" w14:textId="77777777" w:rsidR="007A635E" w:rsidRDefault="008C2C15" w:rsidP="0059463C">
      <w:pPr>
        <w:ind w:right="720"/>
        <w:outlineLvl w:val="0"/>
        <w:rPr>
          <w:rFonts w:ascii="Cambria" w:hAnsi="Cambria"/>
          <w:b/>
          <w:sz w:val="28"/>
          <w:szCs w:val="28"/>
        </w:rPr>
      </w:pPr>
      <w:r w:rsidRPr="007A635E">
        <w:rPr>
          <w:rFonts w:ascii="Cambria" w:hAnsi="Cambria"/>
          <w:b/>
          <w:sz w:val="28"/>
          <w:szCs w:val="28"/>
        </w:rPr>
        <w:t xml:space="preserve">Speaking Through Noise: Punks in the Studio </w:t>
      </w:r>
    </w:p>
    <w:p w14:paraId="2EDAE116" w14:textId="27CFF878" w:rsidR="008C2C15" w:rsidRPr="007A635E" w:rsidRDefault="008C2C15" w:rsidP="00B00AD4">
      <w:pPr>
        <w:ind w:right="720"/>
        <w:rPr>
          <w:rFonts w:ascii="Cambria" w:hAnsi="Cambria"/>
          <w:b/>
          <w:sz w:val="28"/>
          <w:szCs w:val="28"/>
        </w:rPr>
      </w:pPr>
      <w:r w:rsidRPr="007A635E">
        <w:rPr>
          <w:rFonts w:ascii="Cambria" w:hAnsi="Cambria"/>
          <w:b/>
          <w:sz w:val="28"/>
          <w:szCs w:val="28"/>
        </w:rPr>
        <w:t>and the Importance of the Experiential</w:t>
      </w:r>
    </w:p>
    <w:p w14:paraId="0A474932" w14:textId="77777777" w:rsidR="0072387B" w:rsidRDefault="008C2C15" w:rsidP="008C2C15">
      <w:pPr>
        <w:pStyle w:val="NormalWeb"/>
        <w:rPr>
          <w:rFonts w:ascii="Cambria" w:hAnsi="Cambria"/>
        </w:rPr>
      </w:pPr>
      <w:r w:rsidRPr="00F25607">
        <w:rPr>
          <w:rFonts w:ascii="Cambria" w:hAnsi="Cambria"/>
        </w:rPr>
        <w:t xml:space="preserve">In the Dallas-Fort Worth (DFW) </w:t>
      </w:r>
      <w:proofErr w:type="spellStart"/>
      <w:r w:rsidRPr="00F25607">
        <w:rPr>
          <w:rFonts w:ascii="Cambria" w:hAnsi="Cambria"/>
        </w:rPr>
        <w:t>met</w:t>
      </w:r>
      <w:r w:rsidR="007A635E">
        <w:rPr>
          <w:rFonts w:ascii="Cambria" w:hAnsi="Cambria"/>
        </w:rPr>
        <w:t>r</w:t>
      </w:r>
      <w:r w:rsidR="0072387B">
        <w:rPr>
          <w:rFonts w:ascii="Cambria" w:hAnsi="Cambria"/>
        </w:rPr>
        <w:t>oplex’s</w:t>
      </w:r>
      <w:proofErr w:type="spellEnd"/>
      <w:r w:rsidR="0072387B">
        <w:rPr>
          <w:rFonts w:ascii="Cambria" w:hAnsi="Cambria"/>
        </w:rPr>
        <w:t xml:space="preserve"> DIY</w:t>
      </w:r>
      <w:r w:rsidRPr="00F25607">
        <w:rPr>
          <w:rFonts w:ascii="Cambria" w:hAnsi="Cambria"/>
        </w:rPr>
        <w:t xml:space="preserve"> (</w:t>
      </w:r>
      <w:r w:rsidR="0072387B">
        <w:rPr>
          <w:rFonts w:ascii="Cambria" w:hAnsi="Cambria"/>
        </w:rPr>
        <w:t>i.e., do i</w:t>
      </w:r>
      <w:r w:rsidRPr="00F25607">
        <w:rPr>
          <w:rFonts w:ascii="Cambria" w:hAnsi="Cambria"/>
        </w:rPr>
        <w:t xml:space="preserve">t </w:t>
      </w:r>
      <w:r w:rsidR="0072387B">
        <w:rPr>
          <w:rFonts w:ascii="Cambria" w:hAnsi="Cambria"/>
        </w:rPr>
        <w:t>y</w:t>
      </w:r>
      <w:r w:rsidRPr="00F25607">
        <w:rPr>
          <w:rFonts w:ascii="Cambria" w:hAnsi="Cambria"/>
        </w:rPr>
        <w:t>ourself) punk scene</w:t>
      </w:r>
      <w:r w:rsidR="0072387B">
        <w:rPr>
          <w:rFonts w:ascii="Cambria" w:hAnsi="Cambria"/>
        </w:rPr>
        <w:t>,</w:t>
      </w:r>
      <w:r w:rsidRPr="00F25607">
        <w:rPr>
          <w:rFonts w:ascii="Cambria" w:hAnsi="Cambria"/>
        </w:rPr>
        <w:t xml:space="preserve"> live performance and audience participation are linked to authentic music-making. However, the mediation that occurs in the sterile environment of the studio presents a challenge to musicians.</w:t>
      </w:r>
      <w:r w:rsidR="0072387B">
        <w:rPr>
          <w:rFonts w:ascii="Cambria" w:hAnsi="Cambria"/>
        </w:rPr>
        <w:t xml:space="preserve"> Musicians in this scene pursue</w:t>
      </w:r>
      <w:r w:rsidRPr="00F25607">
        <w:rPr>
          <w:rFonts w:ascii="Cambria" w:hAnsi="Cambria"/>
        </w:rPr>
        <w:t xml:space="preserve"> what Thomas Porcello describes in his article “M</w:t>
      </w:r>
      <w:r w:rsidR="0072387B">
        <w:rPr>
          <w:rFonts w:ascii="Cambria" w:hAnsi="Cambria"/>
        </w:rPr>
        <w:t>usic Mediated as Live in Austin</w:t>
      </w:r>
      <w:r w:rsidRPr="00F25607">
        <w:rPr>
          <w:rFonts w:ascii="Cambria" w:hAnsi="Cambria"/>
        </w:rPr>
        <w:t>”</w:t>
      </w:r>
      <w:r w:rsidR="0072387B">
        <w:rPr>
          <w:rFonts w:ascii="Cambria" w:hAnsi="Cambria"/>
        </w:rPr>
        <w:t>:</w:t>
      </w:r>
      <w:r w:rsidRPr="00F25607">
        <w:rPr>
          <w:rFonts w:ascii="Cambria" w:hAnsi="Cambria"/>
        </w:rPr>
        <w:t xml:space="preserve"> a sense of liveness and sincerity. They manipulate their sound and experience in the studio in an effort to manufacture a sense of liveness in their recordings. </w:t>
      </w:r>
    </w:p>
    <w:p w14:paraId="08A0AA49" w14:textId="77777777" w:rsidR="0072387B" w:rsidRDefault="008C2C15" w:rsidP="0072387B">
      <w:pPr>
        <w:rPr>
          <w:rFonts w:ascii="Cambria" w:hAnsi="Cambria"/>
        </w:rPr>
      </w:pPr>
      <w:r w:rsidRPr="00F25607">
        <w:rPr>
          <w:rFonts w:ascii="Cambria" w:hAnsi="Cambria"/>
        </w:rPr>
        <w:t>This discussion centers on two DFW punk groups, Not Half Bad and The Wee-Beasties. Through contrasting methods</w:t>
      </w:r>
      <w:r w:rsidR="0072387B">
        <w:rPr>
          <w:rFonts w:ascii="Cambria" w:hAnsi="Cambria"/>
        </w:rPr>
        <w:t>,</w:t>
      </w:r>
      <w:r w:rsidRPr="00F25607">
        <w:rPr>
          <w:rFonts w:ascii="Cambria" w:hAnsi="Cambria"/>
        </w:rPr>
        <w:t xml:space="preserve"> both bands subvert the perception of the studio as a professional space whe</w:t>
      </w:r>
      <w:r w:rsidR="0072387B">
        <w:rPr>
          <w:rFonts w:ascii="Cambria" w:hAnsi="Cambria"/>
        </w:rPr>
        <w:t>re the perceived non-musical sounds—or “noise</w:t>
      </w:r>
      <w:r w:rsidRPr="00F25607">
        <w:rPr>
          <w:rFonts w:ascii="Cambria" w:hAnsi="Cambria"/>
        </w:rPr>
        <w:t>”</w:t>
      </w:r>
      <w:r w:rsidR="0072387B">
        <w:rPr>
          <w:rFonts w:ascii="Cambria" w:hAnsi="Cambria"/>
        </w:rPr>
        <w:t>—</w:t>
      </w:r>
      <w:r w:rsidRPr="00F25607">
        <w:rPr>
          <w:rFonts w:ascii="Cambria" w:hAnsi="Cambria"/>
        </w:rPr>
        <w:t>of live performance are minimized. Not Half Bad manipulates technology to manufacture liveness by using unorthodox sound sources, such as wooden chairs and pill bottles, in lieu of instruments. The band also performs the role of audience as they record themselves conversing across the space of the studio in an effort to evoke the socializing of a house</w:t>
      </w:r>
      <w:r w:rsidR="0072387B">
        <w:rPr>
          <w:rFonts w:ascii="Cambria" w:hAnsi="Cambria"/>
        </w:rPr>
        <w:t xml:space="preserve"> </w:t>
      </w:r>
      <w:r w:rsidR="0072387B" w:rsidRPr="00F25607">
        <w:rPr>
          <w:rFonts w:ascii="Cambria" w:hAnsi="Cambria"/>
        </w:rPr>
        <w:t xml:space="preserve">show. Alternatively, The Wee-Beasties pursue a lo-fi quality in their recordings, and </w:t>
      </w:r>
      <w:r w:rsidR="0072387B">
        <w:rPr>
          <w:rFonts w:ascii="Cambria" w:hAnsi="Cambria"/>
        </w:rPr>
        <w:t xml:space="preserve">the band </w:t>
      </w:r>
      <w:r w:rsidR="0072387B" w:rsidRPr="00F25607">
        <w:rPr>
          <w:rFonts w:ascii="Cambria" w:hAnsi="Cambria"/>
        </w:rPr>
        <w:t>cultivate</w:t>
      </w:r>
      <w:r w:rsidR="0072387B">
        <w:rPr>
          <w:rFonts w:ascii="Cambria" w:hAnsi="Cambria"/>
        </w:rPr>
        <w:t>s</w:t>
      </w:r>
      <w:r w:rsidR="0072387B" w:rsidRPr="00F25607">
        <w:rPr>
          <w:rFonts w:ascii="Cambria" w:hAnsi="Cambria"/>
        </w:rPr>
        <w:t xml:space="preserve"> a</w:t>
      </w:r>
      <w:r w:rsidR="0072387B">
        <w:rPr>
          <w:rFonts w:ascii="Cambria" w:hAnsi="Cambria"/>
        </w:rPr>
        <w:t xml:space="preserve"> festive atmosphere during its</w:t>
      </w:r>
      <w:r w:rsidR="0072387B" w:rsidRPr="00F25607">
        <w:rPr>
          <w:rFonts w:ascii="Cambria" w:hAnsi="Cambria"/>
        </w:rPr>
        <w:t xml:space="preserve"> sessions in an effort to recreate the</w:t>
      </w:r>
      <w:r w:rsidR="0072387B">
        <w:rPr>
          <w:rFonts w:ascii="Cambria" w:hAnsi="Cambria"/>
        </w:rPr>
        <w:t xml:space="preserve"> environment of a live performance.  While Not Half Bad focuses on the sonic elements of </w:t>
      </w:r>
      <w:r w:rsidR="0072387B" w:rsidRPr="00F25607">
        <w:rPr>
          <w:rFonts w:ascii="Cambria" w:hAnsi="Cambria"/>
        </w:rPr>
        <w:t>what makes a recording “authentic,” The Wee-Beasties recre</w:t>
      </w:r>
      <w:r w:rsidR="0072387B">
        <w:rPr>
          <w:rFonts w:ascii="Cambria" w:hAnsi="Cambria"/>
        </w:rPr>
        <w:t xml:space="preserve">ate the experiential aspects of </w:t>
      </w:r>
      <w:r w:rsidR="0072387B" w:rsidRPr="00F25607">
        <w:rPr>
          <w:rFonts w:ascii="Cambria" w:hAnsi="Cambria"/>
        </w:rPr>
        <w:t>live performance as a whole. This paper explores how thes</w:t>
      </w:r>
      <w:r w:rsidR="0072387B">
        <w:rPr>
          <w:rFonts w:ascii="Cambria" w:hAnsi="Cambria"/>
        </w:rPr>
        <w:t xml:space="preserve">e musicians embrace the “noise” </w:t>
      </w:r>
      <w:r w:rsidR="0072387B" w:rsidRPr="00202CD2">
        <w:rPr>
          <w:rFonts w:ascii="Cambria" w:hAnsi="Cambria"/>
        </w:rPr>
        <w:t xml:space="preserve">to communicate with their audience.  </w:t>
      </w:r>
    </w:p>
    <w:p w14:paraId="2DB9E3C9" w14:textId="77777777" w:rsidR="0072387B" w:rsidRDefault="0072387B" w:rsidP="0072387B">
      <w:pPr>
        <w:rPr>
          <w:rFonts w:ascii="Cambria" w:hAnsi="Cambria"/>
        </w:rPr>
      </w:pPr>
    </w:p>
    <w:p w14:paraId="4F6463F2" w14:textId="77777777" w:rsidR="0072387B" w:rsidRDefault="0072387B" w:rsidP="0072387B">
      <w:pPr>
        <w:rPr>
          <w:rFonts w:ascii="Cambria" w:hAnsi="Cambria"/>
        </w:rPr>
      </w:pPr>
    </w:p>
    <w:p w14:paraId="0B81858E" w14:textId="77777777" w:rsidR="0072387B" w:rsidRDefault="0072387B" w:rsidP="0072387B">
      <w:pPr>
        <w:rPr>
          <w:rStyle w:val="s1"/>
          <w:rFonts w:ascii="Cambria" w:hAnsi="Cambria"/>
          <w:b/>
        </w:rPr>
      </w:pPr>
    </w:p>
    <w:p w14:paraId="0FAD6B23" w14:textId="77777777" w:rsidR="0098718A" w:rsidRPr="00861042" w:rsidRDefault="0098718A" w:rsidP="0059463C">
      <w:pPr>
        <w:widowControl w:val="0"/>
        <w:autoSpaceDE w:val="0"/>
        <w:autoSpaceDN w:val="0"/>
        <w:adjustRightInd w:val="0"/>
        <w:outlineLvl w:val="0"/>
        <w:rPr>
          <w:rFonts w:ascii="Cambria" w:hAnsi="Cambria" w:cs="Times New Roman"/>
          <w:b/>
          <w:i/>
          <w:color w:val="000000"/>
        </w:rPr>
      </w:pPr>
      <w:r w:rsidRPr="00861042">
        <w:rPr>
          <w:rFonts w:ascii="Cambria" w:hAnsi="Cambria" w:cs="Times New Roman"/>
          <w:b/>
          <w:i/>
          <w:color w:val="000000"/>
        </w:rPr>
        <w:t xml:space="preserve">Megan </w:t>
      </w:r>
      <w:proofErr w:type="spellStart"/>
      <w:r w:rsidRPr="00861042">
        <w:rPr>
          <w:rFonts w:ascii="Cambria" w:hAnsi="Cambria" w:cs="Times New Roman"/>
          <w:b/>
          <w:i/>
          <w:color w:val="000000"/>
        </w:rPr>
        <w:t>Quilliam</w:t>
      </w:r>
      <w:proofErr w:type="spellEnd"/>
      <w:r w:rsidRPr="00861042">
        <w:rPr>
          <w:rFonts w:ascii="Cambria" w:hAnsi="Cambria" w:cs="Times New Roman"/>
          <w:b/>
          <w:i/>
          <w:color w:val="000000"/>
        </w:rPr>
        <w:t>, University of Colorado Boulder</w:t>
      </w:r>
    </w:p>
    <w:p w14:paraId="0AF3D132" w14:textId="77777777" w:rsidR="0098718A" w:rsidRPr="00861042" w:rsidRDefault="0098718A" w:rsidP="0098718A">
      <w:pPr>
        <w:widowControl w:val="0"/>
        <w:autoSpaceDE w:val="0"/>
        <w:autoSpaceDN w:val="0"/>
        <w:adjustRightInd w:val="0"/>
        <w:rPr>
          <w:rFonts w:ascii="Cambria" w:hAnsi="Cambria" w:cs="Times New Roman"/>
          <w:color w:val="030303"/>
        </w:rPr>
      </w:pPr>
    </w:p>
    <w:p w14:paraId="46AD1679" w14:textId="77777777" w:rsidR="0098718A" w:rsidRDefault="0098718A" w:rsidP="0059463C">
      <w:pPr>
        <w:widowControl w:val="0"/>
        <w:autoSpaceDE w:val="0"/>
        <w:autoSpaceDN w:val="0"/>
        <w:adjustRightInd w:val="0"/>
        <w:outlineLvl w:val="0"/>
        <w:rPr>
          <w:rFonts w:ascii="Cambria" w:hAnsi="Cambria" w:cs="Times New Roman"/>
          <w:b/>
          <w:color w:val="030303"/>
          <w:sz w:val="28"/>
          <w:szCs w:val="28"/>
        </w:rPr>
      </w:pPr>
      <w:proofErr w:type="spellStart"/>
      <w:r w:rsidRPr="00902101">
        <w:rPr>
          <w:rFonts w:ascii="Cambria" w:hAnsi="Cambria" w:cs="Times New Roman"/>
          <w:b/>
          <w:i/>
          <w:color w:val="030303"/>
          <w:sz w:val="28"/>
          <w:szCs w:val="28"/>
        </w:rPr>
        <w:t>Sarafina</w:t>
      </w:r>
      <w:proofErr w:type="spellEnd"/>
      <w:r w:rsidRPr="00902101">
        <w:rPr>
          <w:rFonts w:ascii="Cambria" w:hAnsi="Cambria" w:cs="Times New Roman"/>
          <w:b/>
          <w:i/>
          <w:color w:val="030303"/>
          <w:sz w:val="28"/>
          <w:szCs w:val="28"/>
        </w:rPr>
        <w:t xml:space="preserve">! </w:t>
      </w:r>
      <w:r w:rsidRPr="00861042">
        <w:rPr>
          <w:rFonts w:ascii="Cambria" w:hAnsi="Cambria" w:cs="Times New Roman"/>
          <w:b/>
          <w:color w:val="030303"/>
          <w:sz w:val="28"/>
          <w:szCs w:val="28"/>
        </w:rPr>
        <w:t xml:space="preserve">Reimagined: Musical Theatre and </w:t>
      </w:r>
    </w:p>
    <w:p w14:paraId="7943F958" w14:textId="77777777" w:rsidR="0098718A" w:rsidRPr="00861042" w:rsidRDefault="0098718A" w:rsidP="0059463C">
      <w:pPr>
        <w:widowControl w:val="0"/>
        <w:autoSpaceDE w:val="0"/>
        <w:autoSpaceDN w:val="0"/>
        <w:adjustRightInd w:val="0"/>
        <w:outlineLvl w:val="0"/>
        <w:rPr>
          <w:rFonts w:ascii="Cambria" w:hAnsi="Cambria" w:cs="Times New Roman"/>
          <w:b/>
          <w:color w:val="030303"/>
          <w:sz w:val="28"/>
          <w:szCs w:val="28"/>
        </w:rPr>
      </w:pPr>
      <w:r w:rsidRPr="00861042">
        <w:rPr>
          <w:rFonts w:ascii="Cambria" w:hAnsi="Cambria" w:cs="Times New Roman"/>
          <w:b/>
          <w:color w:val="030303"/>
          <w:sz w:val="28"/>
          <w:szCs w:val="28"/>
        </w:rPr>
        <w:t>Nationhood in Post-Apartheid South</w:t>
      </w:r>
      <w:r>
        <w:rPr>
          <w:rFonts w:ascii="Cambria" w:hAnsi="Cambria" w:cs="Times New Roman"/>
          <w:b/>
          <w:color w:val="030303"/>
          <w:sz w:val="28"/>
          <w:szCs w:val="28"/>
        </w:rPr>
        <w:t xml:space="preserve"> </w:t>
      </w:r>
      <w:r w:rsidRPr="00861042">
        <w:rPr>
          <w:rFonts w:ascii="Cambria" w:hAnsi="Cambria" w:cs="Times New Roman"/>
          <w:b/>
          <w:color w:val="030303"/>
          <w:sz w:val="28"/>
          <w:szCs w:val="28"/>
        </w:rPr>
        <w:t>Africa</w:t>
      </w:r>
    </w:p>
    <w:p w14:paraId="3FC1998F" w14:textId="77777777" w:rsidR="0098718A" w:rsidRPr="00861042" w:rsidRDefault="0098718A" w:rsidP="0098718A">
      <w:pPr>
        <w:widowControl w:val="0"/>
        <w:autoSpaceDE w:val="0"/>
        <w:autoSpaceDN w:val="0"/>
        <w:adjustRightInd w:val="0"/>
        <w:rPr>
          <w:rFonts w:ascii="Cambria" w:hAnsi="Cambria" w:cs="Times New Roman"/>
          <w:color w:val="030303"/>
        </w:rPr>
      </w:pPr>
    </w:p>
    <w:p w14:paraId="012CCEB5" w14:textId="3E2E4E16" w:rsidR="0098718A" w:rsidRPr="00861042" w:rsidRDefault="0098718A" w:rsidP="0098718A">
      <w:pPr>
        <w:widowControl w:val="0"/>
        <w:autoSpaceDE w:val="0"/>
        <w:autoSpaceDN w:val="0"/>
        <w:adjustRightInd w:val="0"/>
        <w:rPr>
          <w:rFonts w:ascii="Cambria" w:hAnsi="Cambria" w:cs="Times New Roman"/>
          <w:color w:val="030303"/>
        </w:rPr>
      </w:pPr>
      <w:r w:rsidRPr="00861042">
        <w:rPr>
          <w:rFonts w:ascii="Cambria" w:hAnsi="Cambria" w:cs="Times New Roman"/>
          <w:color w:val="030303"/>
        </w:rPr>
        <w:t>Since 1994’s first popular democratic elections, South Africa has been</w:t>
      </w:r>
      <w:r>
        <w:rPr>
          <w:rFonts w:ascii="Cambria" w:hAnsi="Cambria" w:cs="Times New Roman"/>
          <w:color w:val="030303"/>
        </w:rPr>
        <w:t xml:space="preserve"> </w:t>
      </w:r>
      <w:r w:rsidRPr="00861042">
        <w:rPr>
          <w:rFonts w:ascii="Cambria" w:hAnsi="Cambria" w:cs="Times New Roman"/>
          <w:color w:val="030303"/>
        </w:rPr>
        <w:t>struggling</w:t>
      </w:r>
      <w:r>
        <w:rPr>
          <w:rFonts w:ascii="Cambria" w:hAnsi="Cambria" w:cs="Times New Roman"/>
          <w:color w:val="030303"/>
        </w:rPr>
        <w:t xml:space="preserve"> to </w:t>
      </w:r>
      <w:r w:rsidRPr="00861042">
        <w:rPr>
          <w:rFonts w:ascii="Cambria" w:hAnsi="Cambria" w:cs="Times New Roman"/>
          <w:color w:val="030303"/>
        </w:rPr>
        <w:t>construct a unified nation inspired by Desmond Tutu’s idea of the “rainbow nation” amidst a vast array of continuing cultural conflicts. Chief among current conflicts are the recent student uprisings that challenge the perceived residues of colonialism and apartheid. Students are demanding the removal of colonial-era monuments</w:t>
      </w:r>
      <w:r>
        <w:rPr>
          <w:rFonts w:ascii="Cambria" w:hAnsi="Cambria" w:cs="Times New Roman"/>
          <w:color w:val="030303"/>
        </w:rPr>
        <w:t xml:space="preserve"> as well as </w:t>
      </w:r>
      <w:r w:rsidRPr="00861042">
        <w:rPr>
          <w:rFonts w:ascii="Cambria" w:hAnsi="Cambria" w:cs="Times New Roman"/>
          <w:color w:val="030303"/>
        </w:rPr>
        <w:t xml:space="preserve">questioning the place of Afrikaans as one of the official languages of the nation. These agitations recall the 1976 Soweto student uprising that also challenged the enforcement of Afrikaans as the language of education. In 1987, </w:t>
      </w:r>
      <w:proofErr w:type="spellStart"/>
      <w:r w:rsidRPr="00861042">
        <w:rPr>
          <w:rFonts w:ascii="Cambria" w:hAnsi="Cambria" w:cs="Times New Roman"/>
          <w:color w:val="030303"/>
        </w:rPr>
        <w:t>Mbongeni</w:t>
      </w:r>
      <w:proofErr w:type="spellEnd"/>
      <w:r w:rsidRPr="00861042">
        <w:rPr>
          <w:rFonts w:ascii="Cambria" w:hAnsi="Cambria" w:cs="Times New Roman"/>
          <w:color w:val="030303"/>
        </w:rPr>
        <w:t xml:space="preserve"> </w:t>
      </w:r>
      <w:proofErr w:type="spellStart"/>
      <w:r w:rsidRPr="00861042">
        <w:rPr>
          <w:rFonts w:ascii="Cambria" w:hAnsi="Cambria" w:cs="Times New Roman"/>
          <w:color w:val="030303"/>
        </w:rPr>
        <w:t>Nge</w:t>
      </w:r>
      <w:r>
        <w:rPr>
          <w:rFonts w:ascii="Cambria" w:hAnsi="Cambria" w:cs="Times New Roman"/>
          <w:color w:val="030303"/>
        </w:rPr>
        <w:t>ma’s</w:t>
      </w:r>
      <w:proofErr w:type="spellEnd"/>
      <w:r>
        <w:rPr>
          <w:rFonts w:ascii="Cambria" w:hAnsi="Cambria" w:cs="Times New Roman"/>
          <w:color w:val="030303"/>
        </w:rPr>
        <w:t xml:space="preserve"> </w:t>
      </w:r>
      <w:proofErr w:type="spellStart"/>
      <w:r w:rsidRPr="00902101">
        <w:rPr>
          <w:rFonts w:ascii="Cambria" w:hAnsi="Cambria" w:cs="Times New Roman"/>
          <w:i/>
          <w:color w:val="030303"/>
        </w:rPr>
        <w:t>Sarafina</w:t>
      </w:r>
      <w:proofErr w:type="spellEnd"/>
      <w:r w:rsidRPr="00902101">
        <w:rPr>
          <w:rFonts w:ascii="Cambria" w:hAnsi="Cambria" w:cs="Times New Roman"/>
          <w:i/>
          <w:color w:val="030303"/>
        </w:rPr>
        <w:t xml:space="preserve">! </w:t>
      </w:r>
      <w:r>
        <w:rPr>
          <w:rFonts w:ascii="Cambria" w:hAnsi="Cambria" w:cs="Times New Roman"/>
          <w:color w:val="030303"/>
        </w:rPr>
        <w:t xml:space="preserve">premiered at the </w:t>
      </w:r>
      <w:r w:rsidRPr="00861042">
        <w:rPr>
          <w:rFonts w:ascii="Cambria" w:hAnsi="Cambria" w:cs="Times New Roman"/>
          <w:color w:val="030303"/>
        </w:rPr>
        <w:t xml:space="preserve">Johannesburg Market Theatre and later had a successful Broadway run and </w:t>
      </w:r>
      <w:r>
        <w:rPr>
          <w:rFonts w:ascii="Cambria" w:hAnsi="Cambria" w:cs="Times New Roman"/>
          <w:color w:val="030303"/>
        </w:rPr>
        <w:t xml:space="preserve">1992 </w:t>
      </w:r>
      <w:r w:rsidRPr="00861042">
        <w:rPr>
          <w:rFonts w:ascii="Cambria" w:hAnsi="Cambria" w:cs="Times New Roman"/>
          <w:color w:val="030303"/>
        </w:rPr>
        <w:t>movie</w:t>
      </w:r>
      <w:r w:rsidR="00CA3A03">
        <w:rPr>
          <w:rFonts w:ascii="Cambria" w:hAnsi="Cambria" w:cs="Times New Roman"/>
          <w:color w:val="030303"/>
        </w:rPr>
        <w:t xml:space="preserve"> </w:t>
      </w:r>
      <w:r w:rsidRPr="00861042">
        <w:rPr>
          <w:rFonts w:ascii="Cambria" w:hAnsi="Cambria" w:cs="Times New Roman"/>
          <w:color w:val="030303"/>
        </w:rPr>
        <w:t xml:space="preserve">starring </w:t>
      </w:r>
      <w:proofErr w:type="spellStart"/>
      <w:r w:rsidRPr="00861042">
        <w:rPr>
          <w:rFonts w:ascii="Cambria" w:hAnsi="Cambria" w:cs="Times New Roman"/>
          <w:color w:val="030303"/>
        </w:rPr>
        <w:t>Leleti</w:t>
      </w:r>
      <w:proofErr w:type="spellEnd"/>
      <w:r w:rsidRPr="00861042">
        <w:rPr>
          <w:rFonts w:ascii="Cambria" w:hAnsi="Cambria" w:cs="Times New Roman"/>
          <w:color w:val="030303"/>
        </w:rPr>
        <w:t xml:space="preserve"> </w:t>
      </w:r>
      <w:proofErr w:type="spellStart"/>
      <w:r w:rsidRPr="00861042">
        <w:rPr>
          <w:rFonts w:ascii="Cambria" w:hAnsi="Cambria" w:cs="Times New Roman"/>
          <w:color w:val="030303"/>
        </w:rPr>
        <w:t>Khumalo</w:t>
      </w:r>
      <w:proofErr w:type="spellEnd"/>
      <w:r w:rsidRPr="00861042">
        <w:rPr>
          <w:rFonts w:ascii="Cambria" w:hAnsi="Cambria" w:cs="Times New Roman"/>
          <w:color w:val="030303"/>
        </w:rPr>
        <w:t xml:space="preserve">, Miriam </w:t>
      </w:r>
      <w:proofErr w:type="spellStart"/>
      <w:r w:rsidRPr="00861042">
        <w:rPr>
          <w:rFonts w:ascii="Cambria" w:hAnsi="Cambria" w:cs="Times New Roman"/>
          <w:color w:val="030303"/>
        </w:rPr>
        <w:t>Makeba</w:t>
      </w:r>
      <w:proofErr w:type="spellEnd"/>
      <w:r w:rsidRPr="00861042">
        <w:rPr>
          <w:rFonts w:ascii="Cambria" w:hAnsi="Cambria" w:cs="Times New Roman"/>
          <w:color w:val="030303"/>
        </w:rPr>
        <w:t xml:space="preserve">, and Whoopi Goldberg. Set against the background of the event of Soweto 1976, </w:t>
      </w:r>
      <w:proofErr w:type="spellStart"/>
      <w:r w:rsidRPr="00902101">
        <w:rPr>
          <w:rFonts w:ascii="Cambria" w:hAnsi="Cambria" w:cs="Times New Roman"/>
          <w:i/>
          <w:color w:val="030303"/>
        </w:rPr>
        <w:t>Sarafina</w:t>
      </w:r>
      <w:proofErr w:type="spellEnd"/>
      <w:r w:rsidRPr="00902101">
        <w:rPr>
          <w:rFonts w:ascii="Cambria" w:hAnsi="Cambria" w:cs="Times New Roman"/>
          <w:i/>
          <w:color w:val="030303"/>
        </w:rPr>
        <w:t>!</w:t>
      </w:r>
      <w:r w:rsidRPr="00861042">
        <w:rPr>
          <w:rFonts w:ascii="Cambria" w:hAnsi="Cambria" w:cs="Times New Roman"/>
          <w:color w:val="030303"/>
        </w:rPr>
        <w:t xml:space="preserve"> channeled the various musical styles of urban South Africa and employed several different indigenous languages.</w:t>
      </w:r>
      <w:r>
        <w:rPr>
          <w:rFonts w:ascii="Cambria" w:hAnsi="Cambria" w:cs="Times New Roman"/>
          <w:color w:val="030303"/>
        </w:rPr>
        <w:t xml:space="preserve"> </w:t>
      </w:r>
      <w:r w:rsidRPr="00861042">
        <w:rPr>
          <w:rFonts w:ascii="Cambria" w:hAnsi="Cambria" w:cs="Times New Roman"/>
          <w:color w:val="030303"/>
        </w:rPr>
        <w:t>In this way</w:t>
      </w:r>
      <w:r w:rsidR="002E063E">
        <w:rPr>
          <w:rFonts w:ascii="Cambria" w:hAnsi="Cambria" w:cs="Times New Roman"/>
          <w:color w:val="030303"/>
        </w:rPr>
        <w:t>,</w:t>
      </w:r>
      <w:r w:rsidRPr="00861042">
        <w:rPr>
          <w:rFonts w:ascii="Cambria" w:hAnsi="Cambria" w:cs="Times New Roman"/>
          <w:color w:val="030303"/>
        </w:rPr>
        <w:t xml:space="preserve"> it anticipated the multicultural “rainbow nation” ideal through the dual medium of music and theatre. Drawing upon the theories and methods of Paulo Freire (1986) and Augusto Boal (1979), and by revisiting the critical dimensions of the musical and theatrical elements of </w:t>
      </w:r>
      <w:proofErr w:type="spellStart"/>
      <w:r w:rsidRPr="00902101">
        <w:rPr>
          <w:rFonts w:ascii="Cambria" w:hAnsi="Cambria" w:cs="Times New Roman"/>
          <w:i/>
          <w:color w:val="030303"/>
        </w:rPr>
        <w:t>Sarafina</w:t>
      </w:r>
      <w:proofErr w:type="spellEnd"/>
      <w:r w:rsidRPr="00902101">
        <w:rPr>
          <w:rFonts w:ascii="Cambria" w:hAnsi="Cambria" w:cs="Times New Roman"/>
          <w:i/>
          <w:color w:val="030303"/>
        </w:rPr>
        <w:t>!</w:t>
      </w:r>
      <w:r w:rsidRPr="00861042">
        <w:rPr>
          <w:rFonts w:ascii="Cambria" w:hAnsi="Cambria" w:cs="Times New Roman"/>
          <w:color w:val="030303"/>
        </w:rPr>
        <w:t xml:space="preserve"> within the framework of post</w:t>
      </w:r>
      <w:r w:rsidR="0085273A">
        <w:rPr>
          <w:rFonts w:ascii="Cambria" w:hAnsi="Cambria" w:cs="Times New Roman"/>
          <w:color w:val="030303"/>
        </w:rPr>
        <w:t>-</w:t>
      </w:r>
      <w:r w:rsidRPr="00861042">
        <w:rPr>
          <w:rFonts w:ascii="Cambria" w:hAnsi="Cambria" w:cs="Times New Roman"/>
          <w:color w:val="030303"/>
        </w:rPr>
        <w:t>apartheid and nationalism discourses, this paper interrogates the ways musical theatre might still speak to contemporary sociocultural challenges in a country that continues to address the fallouts of colonial and apartheid regimes in light of recent agitations.</w:t>
      </w:r>
    </w:p>
    <w:p w14:paraId="2F029B5F" w14:textId="77777777" w:rsidR="0098718A" w:rsidRDefault="0098718A" w:rsidP="0072387B">
      <w:pPr>
        <w:rPr>
          <w:rStyle w:val="s1"/>
          <w:rFonts w:ascii="Cambria" w:hAnsi="Cambria"/>
          <w:b/>
          <w:i/>
        </w:rPr>
      </w:pPr>
    </w:p>
    <w:p w14:paraId="120F4609" w14:textId="77777777" w:rsidR="0098718A" w:rsidRDefault="0098718A" w:rsidP="0072387B">
      <w:pPr>
        <w:rPr>
          <w:rStyle w:val="s1"/>
          <w:rFonts w:ascii="Cambria" w:hAnsi="Cambria"/>
          <w:b/>
          <w:i/>
        </w:rPr>
      </w:pPr>
    </w:p>
    <w:p w14:paraId="6EFE80ED" w14:textId="77777777" w:rsidR="0098718A" w:rsidRDefault="0098718A" w:rsidP="0072387B">
      <w:pPr>
        <w:rPr>
          <w:rStyle w:val="s1"/>
          <w:rFonts w:ascii="Cambria" w:hAnsi="Cambria"/>
          <w:b/>
          <w:i/>
        </w:rPr>
      </w:pPr>
    </w:p>
    <w:p w14:paraId="15AE07FF" w14:textId="3050F4FF" w:rsidR="0072387B" w:rsidRPr="00607E82" w:rsidRDefault="0072387B" w:rsidP="0059463C">
      <w:pPr>
        <w:outlineLvl w:val="0"/>
        <w:rPr>
          <w:rStyle w:val="s1"/>
          <w:rFonts w:ascii="Cambria" w:hAnsi="Cambria"/>
          <w:b/>
          <w:i/>
        </w:rPr>
      </w:pPr>
      <w:r w:rsidRPr="00607E82">
        <w:rPr>
          <w:rStyle w:val="s1"/>
          <w:rFonts w:ascii="Cambria" w:hAnsi="Cambria"/>
          <w:b/>
          <w:i/>
        </w:rPr>
        <w:t>Brenda Romero</w:t>
      </w:r>
      <w:r w:rsidR="009D32A2">
        <w:rPr>
          <w:rStyle w:val="s1"/>
          <w:rFonts w:ascii="Cambria" w:hAnsi="Cambria"/>
          <w:b/>
          <w:i/>
        </w:rPr>
        <w:t>, University of Colorado Boulder</w:t>
      </w:r>
    </w:p>
    <w:p w14:paraId="45EF61A3" w14:textId="77777777" w:rsidR="0072387B" w:rsidRDefault="0072387B" w:rsidP="0072387B">
      <w:pPr>
        <w:rPr>
          <w:rStyle w:val="s1"/>
          <w:rFonts w:ascii="Cambria" w:hAnsi="Cambria"/>
          <w:b/>
        </w:rPr>
      </w:pPr>
    </w:p>
    <w:p w14:paraId="65EAECDD" w14:textId="50757AA8" w:rsidR="007753DD" w:rsidRDefault="0072387B" w:rsidP="0059463C">
      <w:pPr>
        <w:outlineLvl w:val="0"/>
        <w:rPr>
          <w:rFonts w:ascii="Cambria" w:hAnsi="Cambria"/>
          <w:sz w:val="28"/>
          <w:szCs w:val="28"/>
        </w:rPr>
      </w:pPr>
      <w:r w:rsidRPr="0072387B">
        <w:rPr>
          <w:rStyle w:val="s1"/>
          <w:rFonts w:ascii="Cambria" w:hAnsi="Cambria"/>
          <w:b/>
          <w:sz w:val="28"/>
          <w:szCs w:val="28"/>
        </w:rPr>
        <w:t xml:space="preserve">Performing the New Mexican </w:t>
      </w:r>
      <w:proofErr w:type="spellStart"/>
      <w:r w:rsidRPr="0072387B">
        <w:rPr>
          <w:rStyle w:val="s1"/>
          <w:rFonts w:ascii="Cambria" w:hAnsi="Cambria"/>
          <w:b/>
          <w:i/>
          <w:iCs/>
          <w:sz w:val="28"/>
          <w:szCs w:val="28"/>
        </w:rPr>
        <w:t>Indita</w:t>
      </w:r>
      <w:proofErr w:type="spellEnd"/>
      <w:r w:rsidR="008C2C15" w:rsidRPr="0072387B">
        <w:rPr>
          <w:rFonts w:ascii="Cambria" w:hAnsi="Cambria"/>
          <w:sz w:val="28"/>
          <w:szCs w:val="28"/>
        </w:rPr>
        <w:t xml:space="preserve"> </w:t>
      </w:r>
    </w:p>
    <w:p w14:paraId="5C38CC4E" w14:textId="77777777" w:rsidR="00607E82" w:rsidRDefault="00607E82" w:rsidP="0072387B">
      <w:pPr>
        <w:rPr>
          <w:rFonts w:ascii="Cambria" w:hAnsi="Cambria"/>
          <w:sz w:val="28"/>
          <w:szCs w:val="28"/>
        </w:rPr>
      </w:pPr>
    </w:p>
    <w:p w14:paraId="0A02B05E" w14:textId="18938057" w:rsidR="00607E82" w:rsidRPr="0072387B" w:rsidRDefault="00607E82" w:rsidP="0072387B">
      <w:pPr>
        <w:rPr>
          <w:rFonts w:ascii="Cambria" w:hAnsi="Cambria"/>
          <w:sz w:val="28"/>
          <w:szCs w:val="28"/>
        </w:rPr>
      </w:pPr>
      <w:r w:rsidRPr="00F25607">
        <w:rPr>
          <w:rStyle w:val="s1"/>
          <w:rFonts w:ascii="Cambria" w:hAnsi="Cambria"/>
        </w:rPr>
        <w:t xml:space="preserve">Colonial traditions continued to affect indigenous nations following the Spanish re-entry into New Mexico in 1692.  Scholars speculate that indigenous singers composed some songs in Spanish.  As the subject of scholarly attention, the New Mexican </w:t>
      </w:r>
      <w:proofErr w:type="spellStart"/>
      <w:r w:rsidRPr="00CA3A03">
        <w:rPr>
          <w:rStyle w:val="s1"/>
          <w:rFonts w:ascii="Cambria" w:hAnsi="Cambria"/>
          <w:i/>
          <w:iCs/>
        </w:rPr>
        <w:t>indita</w:t>
      </w:r>
      <w:proofErr w:type="spellEnd"/>
      <w:r w:rsidRPr="00F25607">
        <w:rPr>
          <w:rStyle w:val="s1"/>
          <w:rFonts w:ascii="Cambria" w:hAnsi="Cambria"/>
          <w:i/>
          <w:iCs/>
        </w:rPr>
        <w:t xml:space="preserve"> </w:t>
      </w:r>
      <w:r w:rsidRPr="00F25607">
        <w:rPr>
          <w:rStyle w:val="s1"/>
          <w:rFonts w:ascii="Cambria" w:hAnsi="Cambria"/>
        </w:rPr>
        <w:t xml:space="preserve">has become a genre characterized by indigenous subject positions, including refrains that use indigenous </w:t>
      </w:r>
      <w:proofErr w:type="spellStart"/>
      <w:r w:rsidRPr="00F25607">
        <w:rPr>
          <w:rStyle w:val="s1"/>
          <w:rFonts w:ascii="Cambria" w:hAnsi="Cambria"/>
        </w:rPr>
        <w:t>vocables</w:t>
      </w:r>
      <w:proofErr w:type="spellEnd"/>
      <w:r w:rsidRPr="00F25607">
        <w:rPr>
          <w:rStyle w:val="s1"/>
          <w:rFonts w:ascii="Cambria" w:hAnsi="Cambria"/>
        </w:rPr>
        <w:t xml:space="preserve"> (</w:t>
      </w:r>
      <w:r>
        <w:rPr>
          <w:rStyle w:val="s1"/>
          <w:rFonts w:ascii="Cambria" w:hAnsi="Cambria"/>
        </w:rPr>
        <w:t xml:space="preserve">i.e., </w:t>
      </w:r>
      <w:r w:rsidRPr="00F25607">
        <w:rPr>
          <w:rStyle w:val="s1"/>
          <w:rFonts w:ascii="Cambria" w:hAnsi="Cambria"/>
        </w:rPr>
        <w:t xml:space="preserve">non-lexical syllables).  Refrains may also allude to an </w:t>
      </w:r>
      <w:proofErr w:type="spellStart"/>
      <w:r w:rsidRPr="00CA3A03">
        <w:rPr>
          <w:rStyle w:val="s1"/>
          <w:rFonts w:ascii="Cambria" w:hAnsi="Cambria"/>
          <w:i/>
          <w:iCs/>
        </w:rPr>
        <w:t>indita</w:t>
      </w:r>
      <w:proofErr w:type="spellEnd"/>
      <w:r w:rsidRPr="00607E82">
        <w:rPr>
          <w:rStyle w:val="s1"/>
          <w:rFonts w:ascii="Cambria" w:hAnsi="Cambria"/>
        </w:rPr>
        <w:t xml:space="preserve"> </w:t>
      </w:r>
      <w:r w:rsidRPr="00F25607">
        <w:rPr>
          <w:rStyle w:val="s1"/>
          <w:rFonts w:ascii="Cambria" w:hAnsi="Cambria"/>
        </w:rPr>
        <w:t xml:space="preserve">in double entendre: as Indian girl or young woman, and as musical genre, typically a ballad resembling both the Spanish </w:t>
      </w:r>
      <w:r w:rsidRPr="00607E82">
        <w:rPr>
          <w:rStyle w:val="s1"/>
          <w:rFonts w:ascii="Cambria" w:hAnsi="Cambria"/>
          <w:iCs/>
        </w:rPr>
        <w:t>romance</w:t>
      </w:r>
      <w:r w:rsidRPr="00F25607">
        <w:rPr>
          <w:rStyle w:val="s1"/>
          <w:rFonts w:ascii="Cambria" w:hAnsi="Cambria"/>
          <w:i/>
          <w:iCs/>
        </w:rPr>
        <w:t xml:space="preserve"> </w:t>
      </w:r>
      <w:r w:rsidRPr="00F25607">
        <w:rPr>
          <w:rStyle w:val="s1"/>
          <w:rFonts w:ascii="Cambria" w:hAnsi="Cambria"/>
        </w:rPr>
        <w:t>and the Mexican</w:t>
      </w:r>
      <w:r w:rsidRPr="00607E82">
        <w:rPr>
          <w:rStyle w:val="s1"/>
          <w:rFonts w:ascii="Cambria" w:hAnsi="Cambria"/>
        </w:rPr>
        <w:t xml:space="preserve"> </w:t>
      </w:r>
      <w:r w:rsidRPr="00607E82">
        <w:rPr>
          <w:rStyle w:val="s1"/>
          <w:rFonts w:ascii="Cambria" w:hAnsi="Cambria"/>
          <w:iCs/>
        </w:rPr>
        <w:t>corrido</w:t>
      </w:r>
      <w:r w:rsidRPr="00F25607">
        <w:rPr>
          <w:rStyle w:val="s1"/>
          <w:rFonts w:ascii="Cambria" w:hAnsi="Cambria"/>
        </w:rPr>
        <w:t>.  The presenter will discuss and perform a representative sample of New Mexican</w:t>
      </w:r>
      <w:r w:rsidRPr="00607E82">
        <w:rPr>
          <w:rStyle w:val="s1"/>
          <w:rFonts w:ascii="Cambria" w:hAnsi="Cambria"/>
        </w:rPr>
        <w:t xml:space="preserve"> </w:t>
      </w:r>
      <w:proofErr w:type="spellStart"/>
      <w:r w:rsidRPr="00CA3A03">
        <w:rPr>
          <w:rStyle w:val="s1"/>
          <w:rFonts w:ascii="Cambria" w:hAnsi="Cambria"/>
          <w:i/>
          <w:iCs/>
        </w:rPr>
        <w:t>inditas</w:t>
      </w:r>
      <w:proofErr w:type="spellEnd"/>
      <w:r w:rsidRPr="00F25607">
        <w:rPr>
          <w:rStyle w:val="s1"/>
          <w:rFonts w:ascii="Cambria" w:hAnsi="Cambria"/>
          <w:i/>
          <w:iCs/>
        </w:rPr>
        <w:t>.</w:t>
      </w:r>
    </w:p>
    <w:p w14:paraId="59A026B6" w14:textId="77777777" w:rsidR="008C2C15" w:rsidRPr="00F25607" w:rsidRDefault="008C2C15" w:rsidP="00B00AD4">
      <w:pPr>
        <w:ind w:right="720"/>
        <w:rPr>
          <w:rFonts w:ascii="Cambria" w:hAnsi="Cambria" w:cs="Times New Roman"/>
        </w:rPr>
      </w:pPr>
    </w:p>
    <w:p w14:paraId="6DAF3E0E" w14:textId="77777777" w:rsidR="00607E82" w:rsidRDefault="00607E82" w:rsidP="00B00AD4">
      <w:pPr>
        <w:ind w:right="720"/>
        <w:rPr>
          <w:rFonts w:ascii="Cambria" w:hAnsi="Cambria" w:cs="Times New Roman"/>
        </w:rPr>
      </w:pPr>
    </w:p>
    <w:p w14:paraId="76EC7E9E" w14:textId="77777777" w:rsidR="00607E82" w:rsidRDefault="00607E82" w:rsidP="00B00AD4">
      <w:pPr>
        <w:ind w:right="720"/>
        <w:rPr>
          <w:rFonts w:ascii="Cambria" w:hAnsi="Cambria" w:cs="Times New Roman"/>
        </w:rPr>
      </w:pPr>
    </w:p>
    <w:p w14:paraId="6183C797" w14:textId="77777777" w:rsidR="00607E82" w:rsidRDefault="00B00AD4" w:rsidP="0059463C">
      <w:pPr>
        <w:ind w:right="720"/>
        <w:outlineLvl w:val="0"/>
        <w:rPr>
          <w:rFonts w:ascii="Cambria" w:hAnsi="Cambria" w:cs="Times New Roman"/>
          <w:b/>
          <w:i/>
        </w:rPr>
      </w:pPr>
      <w:r w:rsidRPr="00607E82">
        <w:rPr>
          <w:rFonts w:ascii="Cambria" w:hAnsi="Cambria" w:cs="Times New Roman"/>
          <w:b/>
          <w:i/>
        </w:rPr>
        <w:t xml:space="preserve">Alexandra </w:t>
      </w:r>
      <w:proofErr w:type="spellStart"/>
      <w:r w:rsidRPr="00607E82">
        <w:rPr>
          <w:rFonts w:ascii="Cambria" w:hAnsi="Cambria" w:cs="Times New Roman"/>
          <w:b/>
          <w:i/>
        </w:rPr>
        <w:t>Siso</w:t>
      </w:r>
      <w:proofErr w:type="spellEnd"/>
      <w:r w:rsidRPr="00607E82">
        <w:rPr>
          <w:rFonts w:ascii="Cambria" w:hAnsi="Cambria" w:cs="Times New Roman"/>
          <w:b/>
          <w:i/>
        </w:rPr>
        <w:t>, University of Colorado Boulder</w:t>
      </w:r>
    </w:p>
    <w:p w14:paraId="117D0D54" w14:textId="77777777" w:rsidR="00607E82" w:rsidRDefault="00607E82" w:rsidP="00607E82">
      <w:pPr>
        <w:ind w:right="720"/>
        <w:rPr>
          <w:rFonts w:ascii="Cambria" w:hAnsi="Cambria" w:cs="Times New Roman"/>
          <w:b/>
          <w:i/>
        </w:rPr>
      </w:pPr>
    </w:p>
    <w:p w14:paraId="701E129A" w14:textId="2BCAD4A5" w:rsidR="001466C6" w:rsidRDefault="001466C6" w:rsidP="00607E82">
      <w:pPr>
        <w:ind w:right="720"/>
        <w:rPr>
          <w:rStyle w:val="s1"/>
          <w:rFonts w:ascii="Cambria" w:hAnsi="Cambria"/>
          <w:b/>
          <w:sz w:val="28"/>
          <w:szCs w:val="28"/>
        </w:rPr>
      </w:pPr>
      <w:r>
        <w:rPr>
          <w:rStyle w:val="s1"/>
          <w:rFonts w:ascii="Cambria" w:hAnsi="Cambria"/>
          <w:b/>
          <w:sz w:val="28"/>
          <w:szCs w:val="28"/>
        </w:rPr>
        <w:t xml:space="preserve">Dancing with the Devil: Venezuela's Corpus Christi Reimagined  </w:t>
      </w:r>
    </w:p>
    <w:p w14:paraId="162BDD05" w14:textId="77777777" w:rsidR="001466C6" w:rsidRPr="001466C6" w:rsidRDefault="001466C6" w:rsidP="00607E82">
      <w:pPr>
        <w:ind w:right="720"/>
        <w:rPr>
          <w:rFonts w:ascii="Cambria" w:hAnsi="Cambria"/>
          <w:b/>
          <w:i/>
          <w:iCs/>
          <w:sz w:val="28"/>
          <w:szCs w:val="28"/>
        </w:rPr>
      </w:pPr>
      <w:bookmarkStart w:id="0" w:name="_GoBack"/>
      <w:bookmarkEnd w:id="0"/>
    </w:p>
    <w:p w14:paraId="6A002024" w14:textId="77777777" w:rsidR="00607E82" w:rsidRDefault="008C2C15" w:rsidP="00607E82">
      <w:pPr>
        <w:ind w:right="720"/>
        <w:rPr>
          <w:rFonts w:ascii="Cambria" w:hAnsi="Cambria" w:cs="Times New Roman"/>
          <w:b/>
          <w:i/>
        </w:rPr>
      </w:pPr>
      <w:r w:rsidRPr="00F25607">
        <w:rPr>
          <w:rFonts w:ascii="Cambria" w:hAnsi="Cambria" w:cs="Times New Roman"/>
        </w:rPr>
        <w:t xml:space="preserve">Within the liturgical calendar, the celebration of Corpus Christi has a special place within the Venezuelan community. In the towns of </w:t>
      </w:r>
      <w:proofErr w:type="spellStart"/>
      <w:r w:rsidRPr="00F25607">
        <w:rPr>
          <w:rFonts w:ascii="Cambria" w:hAnsi="Cambria" w:cs="Times New Roman"/>
        </w:rPr>
        <w:t>Ocumare</w:t>
      </w:r>
      <w:proofErr w:type="spellEnd"/>
      <w:r w:rsidRPr="00F25607">
        <w:rPr>
          <w:rFonts w:ascii="Cambria" w:hAnsi="Cambria" w:cs="Times New Roman"/>
        </w:rPr>
        <w:t xml:space="preserve"> de la Costa, </w:t>
      </w:r>
      <w:proofErr w:type="spellStart"/>
      <w:r w:rsidRPr="00F25607">
        <w:rPr>
          <w:rFonts w:ascii="Cambria" w:hAnsi="Cambria" w:cs="Times New Roman"/>
        </w:rPr>
        <w:t>Cata</w:t>
      </w:r>
      <w:proofErr w:type="spellEnd"/>
      <w:r w:rsidRPr="00F25607">
        <w:rPr>
          <w:rFonts w:ascii="Cambria" w:hAnsi="Cambria" w:cs="Times New Roman"/>
        </w:rPr>
        <w:t xml:space="preserve">, </w:t>
      </w:r>
      <w:proofErr w:type="spellStart"/>
      <w:r w:rsidRPr="00F25607">
        <w:rPr>
          <w:rFonts w:ascii="Cambria" w:hAnsi="Cambria" w:cs="Times New Roman"/>
        </w:rPr>
        <w:t>Chuao</w:t>
      </w:r>
      <w:proofErr w:type="spellEnd"/>
      <w:r w:rsidRPr="00F25607">
        <w:rPr>
          <w:rFonts w:ascii="Cambria" w:hAnsi="Cambria" w:cs="Times New Roman"/>
        </w:rPr>
        <w:t xml:space="preserve">, </w:t>
      </w:r>
      <w:proofErr w:type="spellStart"/>
      <w:r w:rsidRPr="00F25607">
        <w:rPr>
          <w:rFonts w:ascii="Cambria" w:hAnsi="Cambria" w:cs="Times New Roman"/>
        </w:rPr>
        <w:t>Patanemo</w:t>
      </w:r>
      <w:proofErr w:type="spellEnd"/>
      <w:r w:rsidRPr="00F25607">
        <w:rPr>
          <w:rFonts w:ascii="Cambria" w:hAnsi="Cambria" w:cs="Times New Roman"/>
        </w:rPr>
        <w:t xml:space="preserve">, San </w:t>
      </w:r>
      <w:r w:rsidR="00607E82">
        <w:rPr>
          <w:rFonts w:ascii="Cambria" w:hAnsi="Cambria" w:cs="Times New Roman"/>
        </w:rPr>
        <w:t xml:space="preserve">Francisco de Yare and </w:t>
      </w:r>
      <w:proofErr w:type="spellStart"/>
      <w:r w:rsidR="00607E82">
        <w:rPr>
          <w:rFonts w:ascii="Cambria" w:hAnsi="Cambria" w:cs="Times New Roman"/>
        </w:rPr>
        <w:t>Naiguatá</w:t>
      </w:r>
      <w:proofErr w:type="spellEnd"/>
      <w:r w:rsidR="00607E82">
        <w:rPr>
          <w:rFonts w:ascii="Cambria" w:hAnsi="Cambria" w:cs="Times New Roman"/>
        </w:rPr>
        <w:t>—</w:t>
      </w:r>
      <w:r w:rsidRPr="00F25607">
        <w:rPr>
          <w:rFonts w:ascii="Cambria" w:hAnsi="Cambria" w:cs="Times New Roman"/>
        </w:rPr>
        <w:t>where the majority of the population iden</w:t>
      </w:r>
      <w:r w:rsidR="00607E82">
        <w:rPr>
          <w:rFonts w:ascii="Cambria" w:hAnsi="Cambria" w:cs="Times New Roman"/>
        </w:rPr>
        <w:t>tifies as Afro-Venezuelan—</w:t>
      </w:r>
      <w:r w:rsidRPr="00F25607">
        <w:rPr>
          <w:rFonts w:ascii="Cambria" w:hAnsi="Cambria" w:cs="Times New Roman"/>
        </w:rPr>
        <w:t>the festivity takes a different and exciting path: members of religious brotherhoods</w:t>
      </w:r>
      <w:r w:rsidR="00607E82">
        <w:rPr>
          <w:rFonts w:ascii="Cambria" w:hAnsi="Cambria" w:cs="Times New Roman"/>
        </w:rPr>
        <w:t>,</w:t>
      </w:r>
      <w:r w:rsidRPr="00F25607">
        <w:rPr>
          <w:rFonts w:ascii="Cambria" w:hAnsi="Cambria" w:cs="Times New Roman"/>
        </w:rPr>
        <w:t xml:space="preserve"> or </w:t>
      </w:r>
      <w:proofErr w:type="spellStart"/>
      <w:r w:rsidRPr="00CA3A03">
        <w:rPr>
          <w:rFonts w:ascii="Cambria" w:hAnsi="Cambria" w:cs="Times New Roman"/>
          <w:i/>
        </w:rPr>
        <w:t>cofradías</w:t>
      </w:r>
      <w:proofErr w:type="spellEnd"/>
      <w:r w:rsidR="00607E82" w:rsidRPr="00607E82">
        <w:rPr>
          <w:rFonts w:ascii="Cambria" w:hAnsi="Cambria" w:cs="Times New Roman"/>
        </w:rPr>
        <w:t>,</w:t>
      </w:r>
      <w:r w:rsidRPr="00F25607">
        <w:rPr>
          <w:rFonts w:ascii="Cambria" w:hAnsi="Cambria" w:cs="Times New Roman"/>
        </w:rPr>
        <w:t xml:space="preserve"> dress as Dancing Devils</w:t>
      </w:r>
      <w:r w:rsidRPr="00F25607">
        <w:rPr>
          <w:rFonts w:ascii="Cambria" w:hAnsi="Cambria" w:cs="Times New Roman"/>
          <w:i/>
        </w:rPr>
        <w:t xml:space="preserve"> </w:t>
      </w:r>
      <w:r w:rsidRPr="00F25607">
        <w:rPr>
          <w:rFonts w:ascii="Cambria" w:hAnsi="Cambria" w:cs="Times New Roman"/>
        </w:rPr>
        <w:t>and take part on the rituals of Corpus Christi. For most of these communities, these performances have enabled them to distinguish themselves from other Corpus Christi celebrations by creating a unique tradition that, ultimately, has resulted in the construction of a larger Venezuelan identity.</w:t>
      </w:r>
    </w:p>
    <w:p w14:paraId="59F3F591" w14:textId="77777777" w:rsidR="00607E82" w:rsidRDefault="00607E82" w:rsidP="00607E82">
      <w:pPr>
        <w:ind w:right="720"/>
        <w:rPr>
          <w:rFonts w:ascii="Cambria" w:hAnsi="Cambria" w:cs="Times New Roman"/>
          <w:b/>
          <w:i/>
        </w:rPr>
      </w:pPr>
    </w:p>
    <w:p w14:paraId="1F14E623" w14:textId="297AEBE9" w:rsidR="00607E82" w:rsidRDefault="008C2C15" w:rsidP="00607E82">
      <w:pPr>
        <w:ind w:right="720"/>
        <w:rPr>
          <w:rFonts w:ascii="Cambria" w:hAnsi="Cambria" w:cs="Times New Roman"/>
          <w:b/>
          <w:i/>
        </w:rPr>
      </w:pPr>
      <w:r w:rsidRPr="00F25607">
        <w:rPr>
          <w:rFonts w:ascii="Cambria" w:hAnsi="Cambria" w:cs="Times New Roman"/>
        </w:rPr>
        <w:t>Since the celebration of Corpus Christi is essentially a Catholic holiday, Venezuelan academia has strived to use this performance to establish connections with a European ancestry. The current state of research and the narratives behind it show a clear disconnection between the Venezuelan scholarship and the performers</w:t>
      </w:r>
      <w:r w:rsidR="00607E82">
        <w:rPr>
          <w:rFonts w:ascii="Cambria" w:hAnsi="Cambria" w:cs="Times New Roman"/>
        </w:rPr>
        <w:t>'</w:t>
      </w:r>
      <w:r w:rsidRPr="00F25607">
        <w:rPr>
          <w:rFonts w:ascii="Cambria" w:hAnsi="Cambria" w:cs="Times New Roman"/>
        </w:rPr>
        <w:t xml:space="preserve"> perspectives. For the members of the </w:t>
      </w:r>
      <w:proofErr w:type="spellStart"/>
      <w:r w:rsidRPr="00CA3A03">
        <w:rPr>
          <w:rFonts w:ascii="Cambria" w:hAnsi="Cambria" w:cs="Times New Roman"/>
          <w:i/>
        </w:rPr>
        <w:t>cofradías</w:t>
      </w:r>
      <w:proofErr w:type="spellEnd"/>
      <w:r w:rsidRPr="00F25607">
        <w:rPr>
          <w:rFonts w:ascii="Cambria" w:hAnsi="Cambria" w:cs="Times New Roman"/>
        </w:rPr>
        <w:t>, the Dancing Devils have their origin in a Catholic tradition appropriated by African slaves during colonial times</w:t>
      </w:r>
      <w:r w:rsidR="00607E82">
        <w:rPr>
          <w:rFonts w:ascii="Cambria" w:hAnsi="Cambria" w:cs="Times New Roman"/>
        </w:rPr>
        <w:t>,</w:t>
      </w:r>
      <w:r w:rsidRPr="00F25607">
        <w:rPr>
          <w:rFonts w:ascii="Cambria" w:hAnsi="Cambria" w:cs="Times New Roman"/>
        </w:rPr>
        <w:t xml:space="preserve"> and</w:t>
      </w:r>
      <w:r w:rsidR="00607E82">
        <w:rPr>
          <w:rFonts w:ascii="Cambria" w:hAnsi="Cambria" w:cs="Times New Roman"/>
        </w:rPr>
        <w:t xml:space="preserve"> they</w:t>
      </w:r>
      <w:r w:rsidRPr="00F25607">
        <w:rPr>
          <w:rFonts w:ascii="Cambria" w:hAnsi="Cambria" w:cs="Times New Roman"/>
        </w:rPr>
        <w:t xml:space="preserve"> work as a reaffirmation of an Afro-Venezuelan identity despite its European origins. </w:t>
      </w:r>
    </w:p>
    <w:p w14:paraId="0CE64502" w14:textId="77777777" w:rsidR="00607E82" w:rsidRDefault="00607E82" w:rsidP="00607E82">
      <w:pPr>
        <w:ind w:right="720"/>
        <w:rPr>
          <w:rFonts w:ascii="Cambria" w:hAnsi="Cambria" w:cs="Times New Roman"/>
          <w:b/>
          <w:i/>
        </w:rPr>
      </w:pPr>
    </w:p>
    <w:p w14:paraId="59EC5955" w14:textId="7FCD9551" w:rsidR="008C2C15" w:rsidRPr="00607E82" w:rsidRDefault="008C2C15" w:rsidP="00607E82">
      <w:pPr>
        <w:ind w:right="720"/>
        <w:rPr>
          <w:rFonts w:ascii="Cambria" w:hAnsi="Cambria" w:cs="Times New Roman"/>
          <w:b/>
          <w:i/>
        </w:rPr>
      </w:pPr>
      <w:r w:rsidRPr="00F25607">
        <w:rPr>
          <w:rFonts w:ascii="Cambria" w:hAnsi="Cambria" w:cs="Times New Roman"/>
        </w:rPr>
        <w:t xml:space="preserve">In order to conciliate the different standpoints between the academic sources and the performative practices, this paper proposes a revision of the ritualistic and performative elements of Venezuela’s Dancing Devils through historical, religious and musical sources in the interest of identifying tangible connections between the performance and an Afro-Venezuelan heritage. </w:t>
      </w:r>
    </w:p>
    <w:p w14:paraId="675B2F04" w14:textId="77777777" w:rsidR="008C2C15" w:rsidRPr="00F25607" w:rsidRDefault="008C2C15" w:rsidP="009571A2">
      <w:pPr>
        <w:rPr>
          <w:rFonts w:ascii="Cambria" w:hAnsi="Cambria" w:cs="Times New Roman"/>
        </w:rPr>
      </w:pPr>
    </w:p>
    <w:p w14:paraId="3027AC0F" w14:textId="77777777" w:rsidR="008C2C15" w:rsidRPr="00F25607" w:rsidRDefault="008C2C15" w:rsidP="009571A2">
      <w:pPr>
        <w:rPr>
          <w:rFonts w:ascii="Cambria" w:hAnsi="Cambria" w:cs="Times New Roman"/>
        </w:rPr>
      </w:pPr>
    </w:p>
    <w:p w14:paraId="6BB911CC" w14:textId="77777777" w:rsidR="00607E82" w:rsidRDefault="00607E82" w:rsidP="009571A2">
      <w:pPr>
        <w:rPr>
          <w:rFonts w:ascii="Cambria" w:eastAsia="Times New Roman" w:hAnsi="Cambria" w:cs="Times New Roman"/>
          <w:color w:val="000000"/>
          <w:szCs w:val="22"/>
        </w:rPr>
      </w:pPr>
    </w:p>
    <w:p w14:paraId="773C696E" w14:textId="0FE2765C" w:rsidR="009571A2" w:rsidRPr="00226963" w:rsidRDefault="009571A2" w:rsidP="0059463C">
      <w:pPr>
        <w:outlineLvl w:val="0"/>
        <w:rPr>
          <w:rFonts w:ascii="Cambria" w:eastAsia="Times New Roman" w:hAnsi="Cambria" w:cs="Times New Roman"/>
          <w:b/>
          <w:i/>
          <w:color w:val="000000"/>
          <w:szCs w:val="20"/>
        </w:rPr>
      </w:pPr>
      <w:r w:rsidRPr="00226963">
        <w:rPr>
          <w:rFonts w:ascii="Cambria" w:eastAsia="Times New Roman" w:hAnsi="Cambria" w:cs="Times New Roman"/>
          <w:b/>
          <w:i/>
          <w:color w:val="000000"/>
          <w:szCs w:val="22"/>
        </w:rPr>
        <w:t xml:space="preserve">Jessica </w:t>
      </w:r>
      <w:proofErr w:type="spellStart"/>
      <w:r w:rsidRPr="00226963">
        <w:rPr>
          <w:rFonts w:ascii="Cambria" w:eastAsia="Times New Roman" w:hAnsi="Cambria" w:cs="Times New Roman"/>
          <w:b/>
          <w:i/>
          <w:color w:val="000000"/>
          <w:szCs w:val="22"/>
        </w:rPr>
        <w:t>Vansteenburg</w:t>
      </w:r>
      <w:proofErr w:type="spellEnd"/>
      <w:r w:rsidRPr="00226963">
        <w:rPr>
          <w:rFonts w:ascii="Cambria" w:eastAsia="Times New Roman" w:hAnsi="Cambria" w:cs="Times New Roman"/>
          <w:b/>
          <w:i/>
          <w:color w:val="000000"/>
          <w:szCs w:val="20"/>
        </w:rPr>
        <w:t xml:space="preserve">, </w:t>
      </w:r>
      <w:r w:rsidR="00B00AD4" w:rsidRPr="00226963">
        <w:rPr>
          <w:rFonts w:ascii="Cambria" w:eastAsia="Times New Roman" w:hAnsi="Cambria" w:cs="Times New Roman"/>
          <w:b/>
          <w:i/>
          <w:color w:val="000000"/>
          <w:szCs w:val="22"/>
        </w:rPr>
        <w:t xml:space="preserve">University of Colorado </w:t>
      </w:r>
      <w:r w:rsidRPr="00226963">
        <w:rPr>
          <w:rFonts w:ascii="Cambria" w:eastAsia="Times New Roman" w:hAnsi="Cambria" w:cs="Times New Roman"/>
          <w:b/>
          <w:i/>
          <w:color w:val="000000"/>
          <w:szCs w:val="22"/>
        </w:rPr>
        <w:t>Boulder</w:t>
      </w:r>
    </w:p>
    <w:p w14:paraId="63A58656" w14:textId="77777777" w:rsidR="009571A2" w:rsidRPr="00F25607" w:rsidRDefault="009571A2">
      <w:pPr>
        <w:rPr>
          <w:rFonts w:ascii="Cambria" w:hAnsi="Cambria"/>
        </w:rPr>
      </w:pPr>
    </w:p>
    <w:p w14:paraId="601F884D" w14:textId="77777777" w:rsidR="009571A2" w:rsidRPr="00607E82" w:rsidRDefault="009571A2" w:rsidP="0059463C">
      <w:pPr>
        <w:outlineLvl w:val="0"/>
        <w:rPr>
          <w:rFonts w:ascii="Cambria" w:eastAsia="Times New Roman" w:hAnsi="Cambria" w:cs="Times New Roman"/>
          <w:b/>
          <w:sz w:val="28"/>
          <w:szCs w:val="28"/>
        </w:rPr>
      </w:pPr>
      <w:r w:rsidRPr="00607E82">
        <w:rPr>
          <w:rFonts w:ascii="Cambria" w:eastAsia="Times New Roman" w:hAnsi="Cambria" w:cs="Times New Roman"/>
          <w:b/>
          <w:color w:val="000000"/>
          <w:sz w:val="28"/>
          <w:szCs w:val="28"/>
          <w:shd w:val="clear" w:color="auto" w:fill="FFFFFF"/>
        </w:rPr>
        <w:t>Popular Music and Politics at Transylvanian-Hungarian Music Festivals</w:t>
      </w:r>
    </w:p>
    <w:p w14:paraId="34BCE3DD" w14:textId="77777777" w:rsidR="009571A2" w:rsidRPr="00F25607" w:rsidRDefault="009571A2">
      <w:pPr>
        <w:rPr>
          <w:rFonts w:ascii="Cambria" w:hAnsi="Cambria"/>
        </w:rPr>
      </w:pPr>
    </w:p>
    <w:p w14:paraId="0443478E" w14:textId="34A4E864" w:rsidR="00607E82" w:rsidRDefault="00607E82" w:rsidP="009571A2">
      <w:pPr>
        <w:rPr>
          <w:rFonts w:ascii="Cambria" w:eastAsia="Times New Roman" w:hAnsi="Cambria" w:cs="Times New Roman"/>
          <w:color w:val="000000"/>
          <w:szCs w:val="23"/>
          <w:shd w:val="clear" w:color="auto" w:fill="FFFFFF"/>
        </w:rPr>
      </w:pPr>
      <w:r>
        <w:rPr>
          <w:rFonts w:ascii="Cambria" w:eastAsia="Times New Roman" w:hAnsi="Cambria" w:cs="Times New Roman"/>
          <w:color w:val="000000"/>
          <w:szCs w:val="23"/>
          <w:shd w:val="clear" w:color="auto" w:fill="FFFFFF"/>
        </w:rPr>
        <w:t>Late t</w:t>
      </w:r>
      <w:r w:rsidR="009571A2" w:rsidRPr="00F25607">
        <w:rPr>
          <w:rFonts w:ascii="Cambria" w:eastAsia="Times New Roman" w:hAnsi="Cambria" w:cs="Times New Roman"/>
          <w:color w:val="000000"/>
          <w:szCs w:val="23"/>
          <w:shd w:val="clear" w:color="auto" w:fill="FFFFFF"/>
        </w:rPr>
        <w:t>wentieth</w:t>
      </w:r>
      <w:r>
        <w:rPr>
          <w:rFonts w:ascii="Cambria" w:eastAsia="Times New Roman" w:hAnsi="Cambria" w:cs="Times New Roman"/>
          <w:color w:val="000000"/>
          <w:szCs w:val="23"/>
          <w:shd w:val="clear" w:color="auto" w:fill="FFFFFF"/>
        </w:rPr>
        <w:t>-c</w:t>
      </w:r>
      <w:r w:rsidR="009571A2" w:rsidRPr="00F25607">
        <w:rPr>
          <w:rFonts w:ascii="Cambria" w:eastAsia="Times New Roman" w:hAnsi="Cambria" w:cs="Times New Roman"/>
          <w:color w:val="000000"/>
          <w:szCs w:val="23"/>
          <w:shd w:val="clear" w:color="auto" w:fill="FFFFFF"/>
        </w:rPr>
        <w:t xml:space="preserve">entury musicological dialogue on </w:t>
      </w:r>
      <w:r>
        <w:rPr>
          <w:rFonts w:ascii="Cambria" w:eastAsia="Times New Roman" w:hAnsi="Cambria" w:cs="Times New Roman"/>
          <w:color w:val="000000"/>
          <w:szCs w:val="23"/>
          <w:shd w:val="clear" w:color="auto" w:fill="FFFFFF"/>
        </w:rPr>
        <w:t xml:space="preserve">European nationalism considered </w:t>
      </w:r>
      <w:r w:rsidR="009571A2" w:rsidRPr="00F25607">
        <w:rPr>
          <w:rFonts w:ascii="Cambria" w:eastAsia="Times New Roman" w:hAnsi="Cambria" w:cs="Times New Roman"/>
          <w:color w:val="000000"/>
          <w:szCs w:val="23"/>
          <w:shd w:val="clear" w:color="auto" w:fill="FFFFFF"/>
        </w:rPr>
        <w:t xml:space="preserve">popular music as a force of resistance to communist censorship, </w:t>
      </w:r>
      <w:r>
        <w:rPr>
          <w:rFonts w:ascii="Cambria" w:eastAsia="Times New Roman" w:hAnsi="Cambria" w:cs="Times New Roman"/>
          <w:color w:val="000000"/>
          <w:szCs w:val="23"/>
          <w:shd w:val="clear" w:color="auto" w:fill="FFFFFF"/>
        </w:rPr>
        <w:t>by means of its</w:t>
      </w:r>
      <w:r w:rsidR="009571A2" w:rsidRPr="00F25607">
        <w:rPr>
          <w:rFonts w:ascii="Cambria" w:eastAsia="Times New Roman" w:hAnsi="Cambria" w:cs="Times New Roman"/>
          <w:color w:val="000000"/>
          <w:szCs w:val="23"/>
          <w:shd w:val="clear" w:color="auto" w:fill="FFFFFF"/>
        </w:rPr>
        <w:t xml:space="preserve"> connection with the Western world. Now, as former Eastern</w:t>
      </w:r>
      <w:r>
        <w:rPr>
          <w:rFonts w:ascii="Cambria" w:eastAsia="Times New Roman" w:hAnsi="Cambria" w:cs="Times New Roman"/>
          <w:color w:val="000000"/>
          <w:szCs w:val="23"/>
          <w:shd w:val="clear" w:color="auto" w:fill="FFFFFF"/>
        </w:rPr>
        <w:t xml:space="preserve"> Bloc states become EU and NATO </w:t>
      </w:r>
      <w:r w:rsidR="009571A2" w:rsidRPr="00F25607">
        <w:rPr>
          <w:rFonts w:ascii="Cambria" w:eastAsia="Times New Roman" w:hAnsi="Cambria" w:cs="Times New Roman"/>
          <w:color w:val="000000"/>
          <w:szCs w:val="23"/>
          <w:shd w:val="clear" w:color="auto" w:fill="FFFFFF"/>
        </w:rPr>
        <w:t>members, a shift in scholarship re</w:t>
      </w:r>
      <w:r>
        <w:rPr>
          <w:rFonts w:ascii="Cambria" w:eastAsia="Times New Roman" w:hAnsi="Cambria" w:cs="Times New Roman"/>
          <w:color w:val="000000"/>
          <w:szCs w:val="23"/>
          <w:shd w:val="clear" w:color="auto" w:fill="FFFFFF"/>
        </w:rPr>
        <w:t xml:space="preserve">considers how popular musicians express national </w:t>
      </w:r>
      <w:r w:rsidR="009571A2" w:rsidRPr="00F25607">
        <w:rPr>
          <w:rFonts w:ascii="Cambria" w:eastAsia="Times New Roman" w:hAnsi="Cambria" w:cs="Times New Roman"/>
          <w:color w:val="000000"/>
          <w:szCs w:val="23"/>
          <w:shd w:val="clear" w:color="auto" w:fill="FFFFFF"/>
        </w:rPr>
        <w:t>cultural distinction in a time where unity is encouraged in Europe. Through case studies of two artists’ performances at two music festivals in Transylvania, I enter the dialogue by demonstrating how Hungarians express their identity as the largest ethnic minority in Romania through large-scale festivals. In J</w:t>
      </w:r>
      <w:r>
        <w:rPr>
          <w:rFonts w:ascii="Cambria" w:eastAsia="Times New Roman" w:hAnsi="Cambria" w:cs="Times New Roman"/>
          <w:color w:val="000000"/>
          <w:szCs w:val="23"/>
          <w:shd w:val="clear" w:color="auto" w:fill="FFFFFF"/>
        </w:rPr>
        <w:t xml:space="preserve">uly 2016 at </w:t>
      </w:r>
      <w:proofErr w:type="spellStart"/>
      <w:r>
        <w:rPr>
          <w:rFonts w:ascii="Cambria" w:eastAsia="Times New Roman" w:hAnsi="Cambria" w:cs="Times New Roman"/>
          <w:color w:val="000000"/>
          <w:szCs w:val="23"/>
          <w:shd w:val="clear" w:color="auto" w:fill="FFFFFF"/>
        </w:rPr>
        <w:t>Tusványos</w:t>
      </w:r>
      <w:proofErr w:type="spellEnd"/>
      <w:r>
        <w:rPr>
          <w:rFonts w:ascii="Cambria" w:eastAsia="Times New Roman" w:hAnsi="Cambria" w:cs="Times New Roman"/>
          <w:color w:val="000000"/>
          <w:szCs w:val="23"/>
          <w:shd w:val="clear" w:color="auto" w:fill="FFFFFF"/>
        </w:rPr>
        <w:t xml:space="preserve"> Festival</w:t>
      </w:r>
      <w:r w:rsidR="009571A2" w:rsidRPr="00F25607">
        <w:rPr>
          <w:rFonts w:ascii="Cambria" w:eastAsia="Times New Roman" w:hAnsi="Cambria" w:cs="Times New Roman"/>
          <w:color w:val="000000"/>
          <w:szCs w:val="23"/>
          <w:shd w:val="clear" w:color="auto" w:fill="FFFFFF"/>
        </w:rPr>
        <w:t xml:space="preserve"> in </w:t>
      </w:r>
      <w:proofErr w:type="spellStart"/>
      <w:r w:rsidR="009571A2" w:rsidRPr="00F25607">
        <w:rPr>
          <w:rFonts w:ascii="Cambria" w:eastAsia="Times New Roman" w:hAnsi="Cambria" w:cs="Times New Roman"/>
          <w:color w:val="000000"/>
          <w:szCs w:val="23"/>
          <w:shd w:val="clear" w:color="auto" w:fill="FFFFFF"/>
        </w:rPr>
        <w:t>Băile</w:t>
      </w:r>
      <w:proofErr w:type="spellEnd"/>
      <w:r w:rsidR="009571A2" w:rsidRPr="00F25607">
        <w:rPr>
          <w:rFonts w:ascii="Cambria" w:eastAsia="Times New Roman" w:hAnsi="Cambria" w:cs="Times New Roman"/>
          <w:color w:val="000000"/>
          <w:szCs w:val="23"/>
          <w:shd w:val="clear" w:color="auto" w:fill="FFFFFF"/>
        </w:rPr>
        <w:t xml:space="preserve"> </w:t>
      </w:r>
      <w:proofErr w:type="spellStart"/>
      <w:r w:rsidR="009571A2" w:rsidRPr="00F25607">
        <w:rPr>
          <w:rFonts w:ascii="Cambria" w:eastAsia="Times New Roman" w:hAnsi="Cambria" w:cs="Times New Roman"/>
          <w:color w:val="000000"/>
          <w:szCs w:val="23"/>
          <w:shd w:val="clear" w:color="auto" w:fill="FFFFFF"/>
        </w:rPr>
        <w:t>Tușnad</w:t>
      </w:r>
      <w:proofErr w:type="spellEnd"/>
      <w:r w:rsidR="009571A2" w:rsidRPr="00F25607">
        <w:rPr>
          <w:rFonts w:ascii="Cambria" w:eastAsia="Times New Roman" w:hAnsi="Cambria" w:cs="Times New Roman"/>
          <w:color w:val="000000"/>
          <w:szCs w:val="23"/>
          <w:shd w:val="clear" w:color="auto" w:fill="FFFFFF"/>
        </w:rPr>
        <w:t xml:space="preserve"> (</w:t>
      </w:r>
      <w:proofErr w:type="spellStart"/>
      <w:r w:rsidR="009571A2" w:rsidRPr="00F25607">
        <w:rPr>
          <w:rFonts w:ascii="Cambria" w:eastAsia="Times New Roman" w:hAnsi="Cambria" w:cs="Times New Roman"/>
          <w:color w:val="000000"/>
          <w:szCs w:val="23"/>
          <w:shd w:val="clear" w:color="auto" w:fill="FFFFFF"/>
        </w:rPr>
        <w:t>Tusnadfürdő</w:t>
      </w:r>
      <w:proofErr w:type="spellEnd"/>
      <w:r w:rsidR="009571A2" w:rsidRPr="00F25607">
        <w:rPr>
          <w:rFonts w:ascii="Cambria" w:eastAsia="Times New Roman" w:hAnsi="Cambria" w:cs="Times New Roman"/>
          <w:color w:val="000000"/>
          <w:szCs w:val="23"/>
          <w:shd w:val="clear" w:color="auto" w:fill="FFFFFF"/>
        </w:rPr>
        <w:t>), fans criti</w:t>
      </w:r>
      <w:r>
        <w:rPr>
          <w:rFonts w:ascii="Cambria" w:eastAsia="Times New Roman" w:hAnsi="Cambria" w:cs="Times New Roman"/>
          <w:color w:val="000000"/>
          <w:szCs w:val="23"/>
          <w:shd w:val="clear" w:color="auto" w:fill="FFFFFF"/>
        </w:rPr>
        <w:t xml:space="preserve">cized popular contemporary band </w:t>
      </w:r>
      <w:proofErr w:type="spellStart"/>
      <w:r>
        <w:rPr>
          <w:rFonts w:ascii="Cambria" w:eastAsia="Times New Roman" w:hAnsi="Cambria" w:cs="Times New Roman"/>
          <w:color w:val="000000"/>
          <w:szCs w:val="23"/>
          <w:shd w:val="clear" w:color="auto" w:fill="FFFFFF"/>
        </w:rPr>
        <w:t>Quimby</w:t>
      </w:r>
      <w:proofErr w:type="spellEnd"/>
      <w:r w:rsidR="009571A2" w:rsidRPr="00F25607">
        <w:rPr>
          <w:rFonts w:ascii="Cambria" w:eastAsia="Times New Roman" w:hAnsi="Cambria" w:cs="Times New Roman"/>
          <w:color w:val="000000"/>
          <w:szCs w:val="23"/>
          <w:shd w:val="clear" w:color="auto" w:fill="FFFFFF"/>
        </w:rPr>
        <w:t xml:space="preserve"> for choosing to perform at a festival with a populist reputation. The following mon</w:t>
      </w:r>
      <w:r>
        <w:rPr>
          <w:rFonts w:ascii="Cambria" w:eastAsia="Times New Roman" w:hAnsi="Cambria" w:cs="Times New Roman"/>
          <w:color w:val="000000"/>
          <w:szCs w:val="23"/>
          <w:shd w:val="clear" w:color="auto" w:fill="FFFFFF"/>
        </w:rPr>
        <w:t>th, classic Hungarian rock band Beatrice</w:t>
      </w:r>
      <w:r w:rsidR="009571A2" w:rsidRPr="00F25607">
        <w:rPr>
          <w:rFonts w:ascii="Cambria" w:eastAsia="Times New Roman" w:hAnsi="Cambria" w:cs="Times New Roman"/>
          <w:color w:val="000000"/>
          <w:szCs w:val="23"/>
          <w:shd w:val="clear" w:color="auto" w:fill="FFFFFF"/>
        </w:rPr>
        <w:t xml:space="preserve"> faced Romanian media accusations of revisionism and chauvinist nationalism. </w:t>
      </w:r>
      <w:proofErr w:type="spellStart"/>
      <w:r w:rsidR="009571A2" w:rsidRPr="00F25607">
        <w:rPr>
          <w:rFonts w:ascii="Cambria" w:eastAsia="Times New Roman" w:hAnsi="Cambria" w:cs="Times New Roman"/>
          <w:color w:val="000000"/>
          <w:szCs w:val="23"/>
          <w:shd w:val="clear" w:color="auto" w:fill="FFFFFF"/>
        </w:rPr>
        <w:t>Quimby</w:t>
      </w:r>
      <w:proofErr w:type="spellEnd"/>
      <w:r w:rsidR="009571A2" w:rsidRPr="00F25607">
        <w:rPr>
          <w:rFonts w:ascii="Cambria" w:eastAsia="Times New Roman" w:hAnsi="Cambria" w:cs="Times New Roman"/>
          <w:color w:val="000000"/>
          <w:szCs w:val="23"/>
          <w:shd w:val="clear" w:color="auto" w:fill="FFFFFF"/>
        </w:rPr>
        <w:t xml:space="preserve"> has a re</w:t>
      </w:r>
      <w:r>
        <w:rPr>
          <w:rFonts w:ascii="Cambria" w:eastAsia="Times New Roman" w:hAnsi="Cambria" w:cs="Times New Roman"/>
          <w:color w:val="000000"/>
          <w:szCs w:val="23"/>
          <w:shd w:val="clear" w:color="auto" w:fill="FFFFFF"/>
        </w:rPr>
        <w:t>putation as a left-leaning band</w:t>
      </w:r>
      <w:r w:rsidR="009571A2" w:rsidRPr="00F25607">
        <w:rPr>
          <w:rFonts w:ascii="Cambria" w:eastAsia="Times New Roman" w:hAnsi="Cambria" w:cs="Times New Roman"/>
          <w:color w:val="000000"/>
          <w:szCs w:val="23"/>
          <w:shd w:val="clear" w:color="auto" w:fill="FFFFFF"/>
        </w:rPr>
        <w:t xml:space="preserve"> opposed to the current dominant Hungarian</w:t>
      </w:r>
      <w:r>
        <w:rPr>
          <w:rFonts w:ascii="Cambria" w:eastAsia="Times New Roman" w:hAnsi="Cambria" w:cs="Times New Roman"/>
          <w:color w:val="000000"/>
          <w:szCs w:val="23"/>
          <w:shd w:val="clear" w:color="auto" w:fill="FFFFFF"/>
        </w:rPr>
        <w:t xml:space="preserve"> party, while Beatrice </w:t>
      </w:r>
      <w:proofErr w:type="spellStart"/>
      <w:r>
        <w:rPr>
          <w:rFonts w:ascii="Cambria" w:eastAsia="Times New Roman" w:hAnsi="Cambria" w:cs="Times New Roman"/>
          <w:color w:val="000000"/>
          <w:szCs w:val="23"/>
          <w:shd w:val="clear" w:color="auto" w:fill="FFFFFF"/>
        </w:rPr>
        <w:t>frontman</w:t>
      </w:r>
      <w:proofErr w:type="spellEnd"/>
      <w:r>
        <w:rPr>
          <w:rFonts w:ascii="Cambria" w:eastAsia="Times New Roman" w:hAnsi="Cambria" w:cs="Times New Roman"/>
          <w:color w:val="000000"/>
          <w:szCs w:val="23"/>
          <w:shd w:val="clear" w:color="auto" w:fill="FFFFFF"/>
        </w:rPr>
        <w:t xml:space="preserve"> </w:t>
      </w:r>
      <w:proofErr w:type="spellStart"/>
      <w:r>
        <w:rPr>
          <w:rFonts w:ascii="Cambria" w:eastAsia="Times New Roman" w:hAnsi="Cambria" w:cs="Times New Roman"/>
          <w:color w:val="000000"/>
          <w:szCs w:val="23"/>
          <w:shd w:val="clear" w:color="auto" w:fill="FFFFFF"/>
        </w:rPr>
        <w:t>Feró</w:t>
      </w:r>
      <w:proofErr w:type="spellEnd"/>
      <w:r>
        <w:rPr>
          <w:rFonts w:ascii="Cambria" w:eastAsia="Times New Roman" w:hAnsi="Cambria" w:cs="Times New Roman"/>
          <w:color w:val="000000"/>
          <w:szCs w:val="23"/>
          <w:shd w:val="clear" w:color="auto" w:fill="FFFFFF"/>
        </w:rPr>
        <w:t xml:space="preserve"> Nagy</w:t>
      </w:r>
      <w:r w:rsidR="009571A2" w:rsidRPr="00F25607">
        <w:rPr>
          <w:rFonts w:ascii="Cambria" w:eastAsia="Times New Roman" w:hAnsi="Cambria" w:cs="Times New Roman"/>
          <w:color w:val="000000"/>
          <w:szCs w:val="23"/>
          <w:shd w:val="clear" w:color="auto" w:fill="FFFFFF"/>
        </w:rPr>
        <w:t xml:space="preserve"> has been vocal in his support of autonomy for Hungarians in Romania. </w:t>
      </w:r>
    </w:p>
    <w:p w14:paraId="018AA719" w14:textId="77777777" w:rsidR="00607E82" w:rsidRDefault="00607E82" w:rsidP="009571A2">
      <w:pPr>
        <w:rPr>
          <w:rFonts w:ascii="Cambria" w:eastAsia="Times New Roman" w:hAnsi="Cambria" w:cs="Times New Roman"/>
          <w:color w:val="000000"/>
          <w:szCs w:val="23"/>
          <w:shd w:val="clear" w:color="auto" w:fill="FFFFFF"/>
        </w:rPr>
      </w:pPr>
    </w:p>
    <w:p w14:paraId="4D7E72B8" w14:textId="13EA490C" w:rsidR="009571A2" w:rsidRPr="00F25607" w:rsidRDefault="009571A2" w:rsidP="009571A2">
      <w:pPr>
        <w:rPr>
          <w:rFonts w:ascii="Cambria" w:eastAsia="Times New Roman" w:hAnsi="Cambria" w:cs="Times New Roman"/>
        </w:rPr>
      </w:pPr>
      <w:r w:rsidRPr="00F25607">
        <w:rPr>
          <w:rFonts w:ascii="Cambria" w:eastAsia="Times New Roman" w:hAnsi="Cambria" w:cs="Times New Roman"/>
          <w:color w:val="000000"/>
          <w:szCs w:val="23"/>
          <w:shd w:val="clear" w:color="auto" w:fill="FFFFFF"/>
        </w:rPr>
        <w:t xml:space="preserve">Nicholas </w:t>
      </w:r>
      <w:proofErr w:type="spellStart"/>
      <w:r w:rsidRPr="00F25607">
        <w:rPr>
          <w:rFonts w:ascii="Cambria" w:eastAsia="Times New Roman" w:hAnsi="Cambria" w:cs="Times New Roman"/>
          <w:color w:val="000000"/>
          <w:szCs w:val="23"/>
          <w:shd w:val="clear" w:color="auto" w:fill="FFFFFF"/>
        </w:rPr>
        <w:t>Tochka</w:t>
      </w:r>
      <w:proofErr w:type="spellEnd"/>
      <w:r w:rsidRPr="00F25607">
        <w:rPr>
          <w:rFonts w:ascii="Cambria" w:eastAsia="Times New Roman" w:hAnsi="Cambria" w:cs="Times New Roman"/>
          <w:color w:val="000000"/>
          <w:szCs w:val="23"/>
          <w:shd w:val="clear" w:color="auto" w:fill="FFFFFF"/>
        </w:rPr>
        <w:t xml:space="preserve"> (2013) describes the role of the Cold War in shaping popular music scholars’ assumptions, framing pop music’s message in Central East Europe as “notions of freedom, individual </w:t>
      </w:r>
      <w:r w:rsidRPr="00F25607">
        <w:rPr>
          <w:rFonts w:ascii="Cambria" w:eastAsia="Times New Roman" w:hAnsi="Cambria" w:cs="Times New Roman"/>
        </w:rPr>
        <w:t>expression</w:t>
      </w:r>
      <w:r w:rsidRPr="00F25607">
        <w:rPr>
          <w:rFonts w:ascii="Cambria" w:eastAsia="Times New Roman" w:hAnsi="Cambria" w:cs="Times New Roman"/>
          <w:color w:val="000000"/>
          <w:szCs w:val="23"/>
          <w:shd w:val="clear" w:color="auto" w:fill="FFFFFF"/>
        </w:rPr>
        <w:t> and political agency.”  In this paper, I try thi</w:t>
      </w:r>
      <w:r w:rsidR="00607E82">
        <w:rPr>
          <w:rFonts w:ascii="Cambria" w:eastAsia="Times New Roman" w:hAnsi="Cambria" w:cs="Times New Roman"/>
          <w:color w:val="000000"/>
          <w:szCs w:val="23"/>
          <w:shd w:val="clear" w:color="auto" w:fill="FFFFFF"/>
        </w:rPr>
        <w:t>s statement on these two events—</w:t>
      </w:r>
      <w:r w:rsidRPr="00F25607">
        <w:rPr>
          <w:rFonts w:ascii="Cambria" w:eastAsia="Times New Roman" w:hAnsi="Cambria" w:cs="Times New Roman"/>
          <w:color w:val="000000"/>
          <w:szCs w:val="23"/>
          <w:shd w:val="clear" w:color="auto" w:fill="FFFFFF"/>
        </w:rPr>
        <w:t>through analysis of mass me</w:t>
      </w:r>
      <w:r w:rsidR="00607E82">
        <w:rPr>
          <w:rFonts w:ascii="Cambria" w:eastAsia="Times New Roman" w:hAnsi="Cambria" w:cs="Times New Roman"/>
          <w:color w:val="000000"/>
          <w:szCs w:val="23"/>
          <w:shd w:val="clear" w:color="auto" w:fill="FFFFFF"/>
        </w:rPr>
        <w:t>dia and social media reactions—</w:t>
      </w:r>
      <w:r w:rsidRPr="00F25607">
        <w:rPr>
          <w:rFonts w:ascii="Cambria" w:eastAsia="Times New Roman" w:hAnsi="Cambria" w:cs="Times New Roman"/>
          <w:color w:val="000000"/>
          <w:szCs w:val="23"/>
          <w:shd w:val="clear" w:color="auto" w:fill="FFFFFF"/>
        </w:rPr>
        <w:t>to see how true it still may be in a time where young people are coming of age with no memory of the Communist era.</w:t>
      </w:r>
    </w:p>
    <w:p w14:paraId="0703EA18" w14:textId="77777777" w:rsidR="009571A2" w:rsidRPr="00F25607" w:rsidRDefault="009571A2">
      <w:pPr>
        <w:rPr>
          <w:rFonts w:ascii="Cambria" w:hAnsi="Cambria"/>
        </w:rPr>
      </w:pPr>
    </w:p>
    <w:sectPr w:rsidR="009571A2" w:rsidRPr="00F25607" w:rsidSect="00FE0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ilGi">
    <w:panose1 w:val="02000500000000000000"/>
    <w:charset w:val="81"/>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Úø˜QÎ">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4"/>
    <w:rsid w:val="000165E8"/>
    <w:rsid w:val="00051B49"/>
    <w:rsid w:val="000670E0"/>
    <w:rsid w:val="001466C6"/>
    <w:rsid w:val="00220FE0"/>
    <w:rsid w:val="00226963"/>
    <w:rsid w:val="002A5A5B"/>
    <w:rsid w:val="002E063E"/>
    <w:rsid w:val="00345F56"/>
    <w:rsid w:val="00380158"/>
    <w:rsid w:val="003F643E"/>
    <w:rsid w:val="004A41AE"/>
    <w:rsid w:val="004B4596"/>
    <w:rsid w:val="00520795"/>
    <w:rsid w:val="0059463C"/>
    <w:rsid w:val="00607E82"/>
    <w:rsid w:val="006C1939"/>
    <w:rsid w:val="006F0115"/>
    <w:rsid w:val="0072387B"/>
    <w:rsid w:val="007753DD"/>
    <w:rsid w:val="007A635E"/>
    <w:rsid w:val="00800AEE"/>
    <w:rsid w:val="00850138"/>
    <w:rsid w:val="0085273A"/>
    <w:rsid w:val="00876A41"/>
    <w:rsid w:val="008C2C15"/>
    <w:rsid w:val="008C48E6"/>
    <w:rsid w:val="009571A2"/>
    <w:rsid w:val="00986759"/>
    <w:rsid w:val="0098718A"/>
    <w:rsid w:val="009955EC"/>
    <w:rsid w:val="009D32A2"/>
    <w:rsid w:val="00A44C99"/>
    <w:rsid w:val="00A92C76"/>
    <w:rsid w:val="00B00AD4"/>
    <w:rsid w:val="00B13436"/>
    <w:rsid w:val="00B3059A"/>
    <w:rsid w:val="00CA3A03"/>
    <w:rsid w:val="00D45EA2"/>
    <w:rsid w:val="00D82CDF"/>
    <w:rsid w:val="00DE466A"/>
    <w:rsid w:val="00E95D23"/>
    <w:rsid w:val="00EE6191"/>
    <w:rsid w:val="00F1476E"/>
    <w:rsid w:val="00F25607"/>
    <w:rsid w:val="00F611CA"/>
    <w:rsid w:val="00F77104"/>
    <w:rsid w:val="00FD6BD5"/>
    <w:rsid w:val="00FE02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95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710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71A2"/>
  </w:style>
  <w:style w:type="paragraph" w:styleId="NormalWeb">
    <w:name w:val="Normal (Web)"/>
    <w:basedOn w:val="Normal"/>
    <w:uiPriority w:val="99"/>
    <w:unhideWhenUsed/>
    <w:rsid w:val="008C2C15"/>
    <w:pPr>
      <w:spacing w:before="100" w:beforeAutospacing="1" w:after="100" w:afterAutospacing="1"/>
    </w:pPr>
    <w:rPr>
      <w:rFonts w:ascii="Times New Roman" w:eastAsia="Times New Roman" w:hAnsi="Times New Roman" w:cs="Times New Roman"/>
    </w:rPr>
  </w:style>
  <w:style w:type="paragraph" w:customStyle="1" w:styleId="FreeForm">
    <w:name w:val="Free Form"/>
    <w:rsid w:val="00DE466A"/>
    <w:rPr>
      <w:rFonts w:ascii="Helvetica" w:eastAsia="ヒラギノ角ゴ Pro W3" w:hAnsi="Helvetica" w:cs="Times New Roman"/>
      <w:color w:val="000000"/>
      <w:szCs w:val="20"/>
    </w:rPr>
  </w:style>
  <w:style w:type="paragraph" w:customStyle="1" w:styleId="p1">
    <w:name w:val="p1"/>
    <w:basedOn w:val="Normal"/>
    <w:rsid w:val="007753DD"/>
    <w:rPr>
      <w:rFonts w:ascii="Times" w:eastAsiaTheme="minorHAnsi" w:hAnsi="Times" w:cs="Times New Roman"/>
      <w:sz w:val="17"/>
      <w:szCs w:val="17"/>
    </w:rPr>
  </w:style>
  <w:style w:type="character" w:customStyle="1" w:styleId="s1">
    <w:name w:val="s1"/>
    <w:basedOn w:val="DefaultParagraphFont"/>
    <w:rsid w:val="007753DD"/>
  </w:style>
  <w:style w:type="paragraph" w:customStyle="1" w:styleId="Default">
    <w:name w:val="Default"/>
    <w:rsid w:val="00B3059A"/>
    <w:pPr>
      <w:widowControl w:val="0"/>
      <w:autoSpaceDE w:val="0"/>
      <w:autoSpaceDN w:val="0"/>
      <w:adjustRightInd w:val="0"/>
    </w:pPr>
    <w:rPr>
      <w:rFonts w:ascii="Times New Roman" w:eastAsiaTheme="minorEastAsia" w:hAnsi="Times New Roman" w:cs="Times New Roman"/>
      <w:color w:val="000000"/>
    </w:rPr>
  </w:style>
  <w:style w:type="paragraph" w:styleId="DocumentMap">
    <w:name w:val="Document Map"/>
    <w:basedOn w:val="Normal"/>
    <w:link w:val="DocumentMapChar"/>
    <w:uiPriority w:val="99"/>
    <w:semiHidden/>
    <w:unhideWhenUsed/>
    <w:rsid w:val="0059463C"/>
    <w:rPr>
      <w:rFonts w:ascii="Times New Roman" w:hAnsi="Times New Roman"/>
    </w:rPr>
  </w:style>
  <w:style w:type="character" w:customStyle="1" w:styleId="DocumentMapChar">
    <w:name w:val="Document Map Char"/>
    <w:basedOn w:val="DefaultParagraphFont"/>
    <w:link w:val="DocumentMap"/>
    <w:uiPriority w:val="99"/>
    <w:semiHidden/>
    <w:rsid w:val="0059463C"/>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3384">
      <w:bodyDiv w:val="1"/>
      <w:marLeft w:val="0"/>
      <w:marRight w:val="0"/>
      <w:marTop w:val="0"/>
      <w:marBottom w:val="0"/>
      <w:divBdr>
        <w:top w:val="none" w:sz="0" w:space="0" w:color="auto"/>
        <w:left w:val="none" w:sz="0" w:space="0" w:color="auto"/>
        <w:bottom w:val="none" w:sz="0" w:space="0" w:color="auto"/>
        <w:right w:val="none" w:sz="0" w:space="0" w:color="auto"/>
      </w:divBdr>
    </w:div>
    <w:div w:id="544684635">
      <w:bodyDiv w:val="1"/>
      <w:marLeft w:val="0"/>
      <w:marRight w:val="0"/>
      <w:marTop w:val="0"/>
      <w:marBottom w:val="0"/>
      <w:divBdr>
        <w:top w:val="none" w:sz="0" w:space="0" w:color="auto"/>
        <w:left w:val="none" w:sz="0" w:space="0" w:color="auto"/>
        <w:bottom w:val="none" w:sz="0" w:space="0" w:color="auto"/>
        <w:right w:val="none" w:sz="0" w:space="0" w:color="auto"/>
      </w:divBdr>
      <w:divsChild>
        <w:div w:id="107554475">
          <w:marLeft w:val="0"/>
          <w:marRight w:val="0"/>
          <w:marTop w:val="0"/>
          <w:marBottom w:val="0"/>
          <w:divBdr>
            <w:top w:val="none" w:sz="0" w:space="0" w:color="auto"/>
            <w:left w:val="none" w:sz="0" w:space="0" w:color="auto"/>
            <w:bottom w:val="none" w:sz="0" w:space="0" w:color="auto"/>
            <w:right w:val="none" w:sz="0" w:space="0" w:color="auto"/>
          </w:divBdr>
        </w:div>
        <w:div w:id="82339468">
          <w:marLeft w:val="0"/>
          <w:marRight w:val="0"/>
          <w:marTop w:val="0"/>
          <w:marBottom w:val="0"/>
          <w:divBdr>
            <w:top w:val="none" w:sz="0" w:space="0" w:color="auto"/>
            <w:left w:val="none" w:sz="0" w:space="0" w:color="auto"/>
            <w:bottom w:val="none" w:sz="0" w:space="0" w:color="auto"/>
            <w:right w:val="none" w:sz="0" w:space="0" w:color="auto"/>
          </w:divBdr>
        </w:div>
      </w:divsChild>
    </w:div>
    <w:div w:id="949818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3503</Words>
  <Characters>19972</Characters>
  <Application>Microsoft Macintosh Word</Application>
  <DocSecurity>0</DocSecurity>
  <Lines>166</Lines>
  <Paragraphs>46</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2017 Rocky Mountain Music Scholars' Conference</vt:lpstr>
      <vt:lpstr>David Gardner Hall</vt:lpstr>
      <vt:lpstr>7-8 April 2017</vt:lpstr>
      <vt:lpstr>SEMSW Abstracts</vt:lpstr>
      <vt:lpstr>Elisabeth Blin, University of Arizona</vt:lpstr>
      <vt:lpstr>Ramifications of Tropicália: A New Affirmation of the </vt:lpstr>
      <vt:lpstr>Feminine in Twenty-First-Century Brazilian Music</vt:lpstr>
      <vt:lpstr>Benjamin Pongtep Cefkin, University of Colorado Boulder</vt:lpstr>
      <vt:lpstr>An Intellectual History of Thai Music Scholarship in the West: </vt:lpstr>
      <vt:lpstr>Issues, Obstacles, and Aesthetic Consideration </vt:lpstr>
      <vt:lpstr>Hicham Chami, University of Florida</vt:lpstr>
      <vt:lpstr>Enduring Echoes of al-Andalus: Cultural Policy and </vt:lpstr>
      <vt:lpstr>Post-Independence Morocco</vt:lpstr>
      <vt:lpstr>Kelsey Fuller, University of Colorado Boulder </vt:lpstr>
      <vt:lpstr>Whose Vision? Saami Self-Representation </vt:lpstr>
      <vt:lpstr>Randin Graves, founding coordinator of the Mulka Project</vt:lpstr>
      <vt:lpstr>The Mulka Project</vt:lpstr>
      <vt:lpstr>FangYuan Liu, University of Arizona</vt:lpstr>
      <vt:lpstr>The Impact of Mariachi Education on Academic Achievement in </vt:lpstr>
      <vt:lpstr>Tucson High Magnet School and Pueblo Magnet High School</vt:lpstr>
      <vt:lpstr>Teresita Lozano, University of Colorado Boulder</vt:lpstr>
      <vt:lpstr>Phoenix Rising: TransPerformance, Protest, and </vt:lpstr>
      <vt:lpstr>Choreographed Inclusivity in the Age of Trump</vt:lpstr>
      <vt:lpstr>Richard Miller, University of Nevada, Las Vegas</vt:lpstr>
      <vt:lpstr>The Persistence of Shamisen: Japanese Traditional </vt:lpstr>
      <vt:lpstr>Music in Film and Anime Soundtracks</vt:lpstr>
      <vt:lpstr>Daniel Obluda, University of Colorado Boulder</vt:lpstr>
      <vt:lpstr>Hollywood’s Africa: How Western Audiences </vt:lpstr>
      <vt:lpstr>Have Been Trained to View Africa and its People</vt:lpstr>
      <vt:lpstr>Sean Peters, University of North Texas</vt:lpstr>
      <vt:lpstr>Speaking Through Noise: Punks in the Studio </vt:lpstr>
      <vt:lpstr>Megan Quilliam, University of Colorado Boulder</vt:lpstr>
      <vt:lpstr>Sarafina! Reimagined: Musical Theatre and </vt:lpstr>
      <vt:lpstr>Nationhood in Post-Apartheid South Africa</vt:lpstr>
      <vt:lpstr>Brenda Romero, University of Colorado Boulder</vt:lpstr>
      <vt:lpstr>Performing the New Mexican Indita </vt:lpstr>
      <vt:lpstr>Alexandra Siso, University of Colorado Boulder</vt:lpstr>
      <vt:lpstr>Jessica Vansteenburg, University of Colorado Boulder</vt:lpstr>
      <vt:lpstr>Popular Music and Politics at Transylvanian-Hungarian Music Festivals</vt:lpstr>
    </vt:vector>
  </TitlesOfParts>
  <LinksUpToDate>false</LinksUpToDate>
  <CharactersWithSpaces>23429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2017-03-17T19:03:00Z</dcterms:created>
  <dcterms:modified xsi:type="dcterms:W3CDTF">2017-03-26T08:21:00Z</dcterms:modified>
</cp:coreProperties>
</file>